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388C" w14:textId="77777777" w:rsidR="00D27ED1" w:rsidRDefault="00D27ED1" w:rsidP="00261B91">
      <w:pPr>
        <w:jc w:val="center"/>
        <w:rPr>
          <w:rFonts w:ascii="Arial Narrow" w:hAnsi="Arial Narrow"/>
          <w:b/>
        </w:rPr>
      </w:pPr>
    </w:p>
    <w:p w14:paraId="7833352A" w14:textId="449586F7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>Uchwała nr</w:t>
      </w:r>
      <w:r w:rsidR="001F4B0B">
        <w:rPr>
          <w:rFonts w:ascii="Arial Narrow" w:hAnsi="Arial Narrow"/>
          <w:b/>
        </w:rPr>
        <w:t xml:space="preserve"> 28</w:t>
      </w:r>
      <w:bookmarkStart w:id="0" w:name="_GoBack"/>
      <w:bookmarkEnd w:id="0"/>
    </w:p>
    <w:p w14:paraId="5F8B7215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03A48A24" w14:textId="4646965C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241BC4">
        <w:rPr>
          <w:rFonts w:ascii="Arial Narrow" w:hAnsi="Arial Narrow"/>
          <w:b/>
          <w:bCs/>
        </w:rPr>
        <w:t xml:space="preserve"> 2</w:t>
      </w:r>
      <w:r w:rsidR="000B1ED1">
        <w:rPr>
          <w:rFonts w:ascii="Arial Narrow" w:hAnsi="Arial Narrow"/>
          <w:b/>
          <w:bCs/>
        </w:rPr>
        <w:t>8</w:t>
      </w:r>
      <w:r w:rsidR="00241BC4">
        <w:rPr>
          <w:rFonts w:ascii="Arial Narrow" w:hAnsi="Arial Narrow"/>
          <w:b/>
          <w:bCs/>
        </w:rPr>
        <w:t xml:space="preserve"> </w:t>
      </w:r>
      <w:r w:rsidR="0017629C">
        <w:rPr>
          <w:rFonts w:ascii="Arial Narrow" w:hAnsi="Arial Narrow"/>
          <w:b/>
          <w:bCs/>
        </w:rPr>
        <w:t>maja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5A5439E1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6C3D4C6B" w14:textId="170DBEF0"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</w:t>
      </w:r>
      <w:r w:rsidR="000B1ED1">
        <w:rPr>
          <w:rFonts w:ascii="Arial Narrow" w:hAnsi="Arial Narrow"/>
          <w:bCs/>
        </w:rPr>
        <w:t>protestu wyborczego</w:t>
      </w:r>
    </w:p>
    <w:p w14:paraId="06A9A35B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34EC7E8D" w14:textId="58CECE25" w:rsidR="007C4D83" w:rsidRPr="001560AE" w:rsidRDefault="00261B91" w:rsidP="00261B91">
      <w:pPr>
        <w:pStyle w:val="Default"/>
        <w:jc w:val="both"/>
        <w:rPr>
          <w:rFonts w:ascii="Arial Narrow" w:hAnsi="Arial Narrow"/>
        </w:rPr>
      </w:pPr>
      <w:r w:rsidRPr="001560AE">
        <w:rPr>
          <w:rFonts w:ascii="Arial Narrow" w:hAnsi="Arial Narrow"/>
        </w:rPr>
        <w:t xml:space="preserve">Uczelniana Komisja Wyborcza Politechniki Białostockiej na podstawie </w:t>
      </w:r>
      <w:r w:rsidR="00FD2CB0" w:rsidRPr="001560AE">
        <w:rPr>
          <w:rFonts w:ascii="Arial Narrow" w:hAnsi="Arial Narrow"/>
        </w:rPr>
        <w:t xml:space="preserve">§ </w:t>
      </w:r>
      <w:r w:rsidR="000B1ED1">
        <w:rPr>
          <w:rFonts w:ascii="Arial Narrow" w:hAnsi="Arial Narrow"/>
        </w:rPr>
        <w:t xml:space="preserve">10 </w:t>
      </w:r>
      <w:r w:rsidR="00FD2CB0" w:rsidRPr="001560AE">
        <w:rPr>
          <w:rFonts w:ascii="Arial Narrow" w:hAnsi="Arial Narrow"/>
        </w:rPr>
        <w:t xml:space="preserve">ust </w:t>
      </w:r>
      <w:r w:rsidR="000B1ED1">
        <w:rPr>
          <w:rFonts w:ascii="Arial Narrow" w:hAnsi="Arial Narrow"/>
        </w:rPr>
        <w:t>2</w:t>
      </w:r>
      <w:r w:rsidR="00FD2CB0" w:rsidRPr="001560AE">
        <w:rPr>
          <w:rFonts w:ascii="Arial Narrow" w:hAnsi="Arial Narrow"/>
        </w:rPr>
        <w:t xml:space="preserve"> </w:t>
      </w:r>
      <w:r w:rsidR="007C4D83" w:rsidRPr="001560AE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6FBFAC4E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2742184F" w14:textId="77777777"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2DAB5ECD" w14:textId="57456E95" w:rsidR="00963254" w:rsidRPr="003E6684" w:rsidRDefault="000B1ED1" w:rsidP="003E6684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Uznać, że protest </w:t>
      </w:r>
      <w:r w:rsidR="00BD5B25">
        <w:rPr>
          <w:rFonts w:ascii="Arial Narrow" w:hAnsi="Arial Narrow"/>
        </w:rPr>
        <w:t>jest bezzasadny.</w:t>
      </w:r>
    </w:p>
    <w:p w14:paraId="2260989F" w14:textId="77777777" w:rsidR="003E6684" w:rsidRDefault="003E6684" w:rsidP="00A164EA">
      <w:pPr>
        <w:pStyle w:val="Default"/>
        <w:jc w:val="center"/>
        <w:rPr>
          <w:rFonts w:ascii="Arial Narrow" w:hAnsi="Arial Narrow"/>
          <w:b/>
          <w:bCs/>
        </w:rPr>
      </w:pPr>
    </w:p>
    <w:p w14:paraId="6ECBBD70" w14:textId="77777777"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</w:t>
      </w:r>
      <w:r w:rsidR="003E6684">
        <w:rPr>
          <w:rFonts w:ascii="Arial Narrow" w:hAnsi="Arial Narrow"/>
          <w:b/>
          <w:bCs/>
        </w:rPr>
        <w:t>2</w:t>
      </w:r>
    </w:p>
    <w:p w14:paraId="192F5BF0" w14:textId="6B6842AC" w:rsidR="00261B91" w:rsidRDefault="00BD5B25" w:rsidP="00BD5B25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Uzasadnienie</w:t>
      </w:r>
    </w:p>
    <w:p w14:paraId="43D84176" w14:textId="77777777" w:rsidR="00BD5B25" w:rsidRDefault="00BD5B25" w:rsidP="00BD5B25">
      <w:pPr>
        <w:pStyle w:val="Default"/>
        <w:rPr>
          <w:rFonts w:ascii="Arial Narrow" w:hAnsi="Arial Narrow"/>
          <w:color w:val="auto"/>
        </w:rPr>
      </w:pPr>
    </w:p>
    <w:p w14:paraId="1BD9772A" w14:textId="0D533E32" w:rsidR="00BD5B25" w:rsidRDefault="000D5E71" w:rsidP="006A3E14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Dnia 23.05</w:t>
      </w:r>
      <w:r w:rsidR="001F4B0B">
        <w:rPr>
          <w:rFonts w:ascii="Arial Narrow" w:hAnsi="Arial Narrow"/>
          <w:color w:val="auto"/>
        </w:rPr>
        <w:t xml:space="preserve">.2024 r. za pośrednictwem poczty elektronicznej wpłynął do Uczelnianej Komisji Wyborczej protest wyborczy Pana dra hab. inż. Mirosława </w:t>
      </w:r>
      <w:proofErr w:type="spellStart"/>
      <w:r w:rsidR="001F4B0B">
        <w:rPr>
          <w:rFonts w:ascii="Arial Narrow" w:hAnsi="Arial Narrow"/>
          <w:color w:val="auto"/>
        </w:rPr>
        <w:t>Broniewicza</w:t>
      </w:r>
      <w:proofErr w:type="spellEnd"/>
      <w:r w:rsidR="001F4B0B">
        <w:rPr>
          <w:rFonts w:ascii="Arial Narrow" w:hAnsi="Arial Narrow"/>
          <w:color w:val="auto"/>
        </w:rPr>
        <w:t xml:space="preserve">, prof. PB. </w:t>
      </w:r>
      <w:r w:rsidR="00BD5B25">
        <w:rPr>
          <w:rFonts w:ascii="Arial Narrow" w:hAnsi="Arial Narrow"/>
          <w:color w:val="auto"/>
        </w:rPr>
        <w:t>Dr hab.</w:t>
      </w:r>
      <w:r w:rsidR="001F4B0B">
        <w:rPr>
          <w:rFonts w:ascii="Arial Narrow" w:hAnsi="Arial Narrow"/>
          <w:color w:val="auto"/>
        </w:rPr>
        <w:t xml:space="preserve"> inż.</w:t>
      </w:r>
      <w:r w:rsidR="00BD5B25">
        <w:rPr>
          <w:rFonts w:ascii="Arial Narrow" w:hAnsi="Arial Narrow"/>
          <w:color w:val="auto"/>
        </w:rPr>
        <w:t xml:space="preserve"> Mirosław </w:t>
      </w:r>
      <w:proofErr w:type="spellStart"/>
      <w:r w:rsidR="00BD5B25">
        <w:rPr>
          <w:rFonts w:ascii="Arial Narrow" w:hAnsi="Arial Narrow"/>
          <w:color w:val="auto"/>
        </w:rPr>
        <w:t>Broniewicz</w:t>
      </w:r>
      <w:proofErr w:type="spellEnd"/>
      <w:r w:rsidR="00AB6E3A">
        <w:rPr>
          <w:rFonts w:ascii="Arial Narrow" w:hAnsi="Arial Narrow"/>
          <w:color w:val="auto"/>
        </w:rPr>
        <w:t>, prof. PB,</w:t>
      </w:r>
      <w:r w:rsidR="00BD5B25">
        <w:rPr>
          <w:rFonts w:ascii="Arial Narrow" w:hAnsi="Arial Narrow"/>
          <w:color w:val="auto"/>
        </w:rPr>
        <w:t xml:space="preserve"> twierdzi, że został wprowadzony w błąd przez UKW, gdyż otrzymał błędną informację wysłaną pocztą email przez UKW dotyczącą terminu zgłaszania kandydatów na senatorów PB.</w:t>
      </w:r>
      <w:r w:rsidR="00AB6E3A">
        <w:rPr>
          <w:rFonts w:ascii="Arial Narrow" w:hAnsi="Arial Narrow"/>
          <w:color w:val="auto"/>
        </w:rPr>
        <w:t xml:space="preserve"> Z tekstu </w:t>
      </w:r>
      <w:r w:rsidR="00EF4D24">
        <w:rPr>
          <w:rFonts w:ascii="Arial Narrow" w:hAnsi="Arial Narrow"/>
          <w:color w:val="auto"/>
        </w:rPr>
        <w:t xml:space="preserve">protestu wynika, że prof. </w:t>
      </w:r>
      <w:proofErr w:type="spellStart"/>
      <w:r w:rsidR="00EF4D24">
        <w:rPr>
          <w:rFonts w:ascii="Arial Narrow" w:hAnsi="Arial Narrow"/>
          <w:color w:val="auto"/>
        </w:rPr>
        <w:t>Broniewicz</w:t>
      </w:r>
      <w:proofErr w:type="spellEnd"/>
      <w:r w:rsidR="00EF4D24">
        <w:rPr>
          <w:rFonts w:ascii="Arial Narrow" w:hAnsi="Arial Narrow"/>
          <w:color w:val="auto"/>
        </w:rPr>
        <w:t xml:space="preserve"> przeczytał tylko pierwsze zdanie z listu UKW, które zawierało tylko ogólną informację o terminach zgłaszania kandydatów. Szczegółowe informacje dotyczące dnia, godzin i miejsca zgłaszania kandydatów na senatorów podane były w odpowiedniej uchwale UKW, do której odnośnik pojawiał się w drugim zdaniu wspomnianego listu. </w:t>
      </w:r>
      <w:r w:rsidR="00D9450F">
        <w:rPr>
          <w:rFonts w:ascii="Arial Narrow" w:hAnsi="Arial Narrow"/>
          <w:color w:val="auto"/>
        </w:rPr>
        <w:t xml:space="preserve">List był tylko przypomnieniem o nadchodzącym wydarzeniu wyborczym </w:t>
      </w:r>
      <w:r w:rsidR="00941E02">
        <w:rPr>
          <w:rFonts w:ascii="Arial Narrow" w:hAnsi="Arial Narrow"/>
          <w:color w:val="auto"/>
        </w:rPr>
        <w:t xml:space="preserve">i o uchwale UKW, która to wydarzenie szczegółowo regulowała. Uczelniana Komisja Wyborcza stoi na stanowisku, że świadomy uczestnik wyborów w Politechnice Białostockiej powinien przeczytać cały list </w:t>
      </w:r>
      <w:r w:rsidR="008B2FE7">
        <w:rPr>
          <w:rFonts w:ascii="Arial Narrow" w:hAnsi="Arial Narrow"/>
          <w:color w:val="auto"/>
        </w:rPr>
        <w:t>od UKW oraz uchwałę, do której się odnosił, i na tej podstawie podejmować odpowiednie czynności wyborcze.</w:t>
      </w:r>
    </w:p>
    <w:p w14:paraId="6ACCB030" w14:textId="77777777" w:rsidR="00BD5B25" w:rsidRDefault="00BD5B25" w:rsidP="00BD5B25">
      <w:pPr>
        <w:pStyle w:val="Default"/>
        <w:jc w:val="center"/>
        <w:rPr>
          <w:rFonts w:ascii="Arial Narrow" w:hAnsi="Arial Narrow"/>
          <w:color w:val="auto"/>
        </w:rPr>
      </w:pPr>
    </w:p>
    <w:p w14:paraId="387E8CE0" w14:textId="77777777" w:rsidR="00BD5B25" w:rsidRPr="00FA4EBC" w:rsidRDefault="00BD5B25" w:rsidP="00BD5B25">
      <w:pPr>
        <w:pStyle w:val="Default"/>
        <w:jc w:val="center"/>
        <w:rPr>
          <w:rFonts w:ascii="Arial Narrow" w:hAnsi="Arial Narrow"/>
          <w:color w:val="auto"/>
        </w:rPr>
      </w:pPr>
    </w:p>
    <w:p w14:paraId="48E6CF8B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59B4DAAA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0A359D6D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5E52721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31AF03D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3B7F0012" w14:textId="77777777"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14:paraId="123276F4" w14:textId="77777777" w:rsidR="00261B91" w:rsidRPr="00FA4EBC" w:rsidRDefault="00261B91" w:rsidP="00261B91">
      <w:pPr>
        <w:rPr>
          <w:rFonts w:ascii="Arial Narrow" w:hAnsi="Arial Narrow"/>
          <w:b/>
          <w:i/>
        </w:rPr>
      </w:pPr>
    </w:p>
    <w:p w14:paraId="350A32E7" w14:textId="77777777" w:rsidR="00261B91" w:rsidRPr="00FA4EBC" w:rsidRDefault="00261B91" w:rsidP="00261B91">
      <w:pPr>
        <w:rPr>
          <w:rFonts w:ascii="Arial Narrow" w:hAnsi="Arial Narrow"/>
        </w:rPr>
      </w:pPr>
    </w:p>
    <w:p w14:paraId="634F8D99" w14:textId="77777777" w:rsidR="00261B91" w:rsidRPr="00FA4EBC" w:rsidRDefault="00261B91" w:rsidP="00261B91">
      <w:pPr>
        <w:rPr>
          <w:rFonts w:ascii="Arial Narrow" w:hAnsi="Arial Narrow"/>
        </w:rPr>
      </w:pPr>
    </w:p>
    <w:p w14:paraId="7DF823EF" w14:textId="77777777" w:rsidR="00CA1E26" w:rsidRDefault="00CA1E26">
      <w:pPr>
        <w:rPr>
          <w:rFonts w:ascii="Arial Narrow" w:hAnsi="Arial Narrow"/>
        </w:rPr>
      </w:pPr>
    </w:p>
    <w:p w14:paraId="7108631A" w14:textId="77777777" w:rsidR="008B2FE7" w:rsidRDefault="008B2FE7">
      <w:pPr>
        <w:rPr>
          <w:rFonts w:ascii="Arial Narrow" w:hAnsi="Arial Narrow"/>
        </w:rPr>
      </w:pPr>
    </w:p>
    <w:p w14:paraId="3DD7365D" w14:textId="77777777" w:rsidR="008B2FE7" w:rsidRDefault="008B2FE7">
      <w:pPr>
        <w:rPr>
          <w:rFonts w:ascii="Arial Narrow" w:hAnsi="Arial Narrow"/>
        </w:rPr>
      </w:pPr>
    </w:p>
    <w:p w14:paraId="2AA6BE9D" w14:textId="77777777" w:rsidR="008B2FE7" w:rsidRDefault="008B2FE7">
      <w:pPr>
        <w:rPr>
          <w:rFonts w:ascii="Arial Narrow" w:hAnsi="Arial Narrow"/>
        </w:rPr>
      </w:pPr>
    </w:p>
    <w:p w14:paraId="3643D7A5" w14:textId="77777777" w:rsidR="008B2FE7" w:rsidRDefault="008B2FE7">
      <w:pPr>
        <w:rPr>
          <w:rFonts w:ascii="Arial Narrow" w:hAnsi="Arial Narrow"/>
        </w:rPr>
      </w:pPr>
    </w:p>
    <w:p w14:paraId="229143A3" w14:textId="77777777" w:rsidR="008B2FE7" w:rsidRDefault="008B2FE7">
      <w:pPr>
        <w:rPr>
          <w:rFonts w:ascii="Arial Narrow" w:hAnsi="Arial Narrow"/>
        </w:rPr>
      </w:pPr>
    </w:p>
    <w:p w14:paraId="5BB75E26" w14:textId="77777777" w:rsidR="008B2FE7" w:rsidRDefault="008B2FE7">
      <w:pPr>
        <w:rPr>
          <w:rFonts w:ascii="Arial Narrow" w:hAnsi="Arial Narrow"/>
        </w:rPr>
      </w:pPr>
    </w:p>
    <w:p w14:paraId="3ADF4AB4" w14:textId="77777777" w:rsidR="008B2FE7" w:rsidRDefault="008B2FE7">
      <w:pPr>
        <w:rPr>
          <w:rFonts w:ascii="Arial Narrow" w:hAnsi="Arial Narrow"/>
        </w:rPr>
      </w:pPr>
    </w:p>
    <w:p w14:paraId="29FAD3CE" w14:textId="77777777" w:rsidR="008B2FE7" w:rsidRDefault="008B2FE7">
      <w:pPr>
        <w:rPr>
          <w:rFonts w:ascii="Arial Narrow" w:hAnsi="Arial Narrow"/>
        </w:rPr>
      </w:pPr>
    </w:p>
    <w:p w14:paraId="08515E8C" w14:textId="77777777" w:rsidR="008B2FE7" w:rsidRDefault="008B2FE7">
      <w:pPr>
        <w:rPr>
          <w:rFonts w:ascii="Arial Narrow" w:hAnsi="Arial Narrow"/>
        </w:rPr>
      </w:pPr>
    </w:p>
    <w:p w14:paraId="356C76A5" w14:textId="77777777" w:rsidR="008B2FE7" w:rsidRDefault="008B2FE7">
      <w:pPr>
        <w:rPr>
          <w:rFonts w:ascii="Arial Narrow" w:hAnsi="Arial Narrow"/>
        </w:rPr>
      </w:pPr>
    </w:p>
    <w:p w14:paraId="18299704" w14:textId="77777777" w:rsidR="008B2FE7" w:rsidRDefault="008B2FE7">
      <w:pPr>
        <w:rPr>
          <w:rFonts w:ascii="Arial Narrow" w:hAnsi="Arial Narrow"/>
        </w:rPr>
      </w:pPr>
    </w:p>
    <w:p w14:paraId="2D362316" w14:textId="29F8DCC6" w:rsidR="008B2FE7" w:rsidRPr="00FA4EBC" w:rsidRDefault="008B2FE7">
      <w:pPr>
        <w:rPr>
          <w:rFonts w:ascii="Arial Narrow" w:hAnsi="Arial Narrow"/>
        </w:rPr>
      </w:pPr>
    </w:p>
    <w:sectPr w:rsidR="008B2FE7" w:rsidRPr="00FA4EBC" w:rsidSect="0096325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46D66"/>
    <w:rsid w:val="000642F3"/>
    <w:rsid w:val="0009500A"/>
    <w:rsid w:val="000B1ED1"/>
    <w:rsid w:val="000D5E71"/>
    <w:rsid w:val="000F308C"/>
    <w:rsid w:val="001560AE"/>
    <w:rsid w:val="0016087C"/>
    <w:rsid w:val="00175514"/>
    <w:rsid w:val="0017629C"/>
    <w:rsid w:val="00183E79"/>
    <w:rsid w:val="001F4B0B"/>
    <w:rsid w:val="002330A1"/>
    <w:rsid w:val="00241BC4"/>
    <w:rsid w:val="00261B91"/>
    <w:rsid w:val="002E50B1"/>
    <w:rsid w:val="00367C2F"/>
    <w:rsid w:val="003D5903"/>
    <w:rsid w:val="003E6684"/>
    <w:rsid w:val="00402681"/>
    <w:rsid w:val="00466BAC"/>
    <w:rsid w:val="004742E1"/>
    <w:rsid w:val="00485F65"/>
    <w:rsid w:val="00516CBC"/>
    <w:rsid w:val="0055757B"/>
    <w:rsid w:val="006067B8"/>
    <w:rsid w:val="00613254"/>
    <w:rsid w:val="006A3E14"/>
    <w:rsid w:val="006A6A38"/>
    <w:rsid w:val="006D4252"/>
    <w:rsid w:val="00711DFB"/>
    <w:rsid w:val="00717726"/>
    <w:rsid w:val="00720E7C"/>
    <w:rsid w:val="00775EB5"/>
    <w:rsid w:val="007B347E"/>
    <w:rsid w:val="007C4D83"/>
    <w:rsid w:val="007E1CD6"/>
    <w:rsid w:val="007F6B34"/>
    <w:rsid w:val="00830F11"/>
    <w:rsid w:val="00876966"/>
    <w:rsid w:val="008B2FE7"/>
    <w:rsid w:val="008B704C"/>
    <w:rsid w:val="008C69A0"/>
    <w:rsid w:val="00941E02"/>
    <w:rsid w:val="00963254"/>
    <w:rsid w:val="0096413A"/>
    <w:rsid w:val="009711D2"/>
    <w:rsid w:val="009F6A4A"/>
    <w:rsid w:val="00A164EA"/>
    <w:rsid w:val="00AB6E3A"/>
    <w:rsid w:val="00AE4C33"/>
    <w:rsid w:val="00AE7049"/>
    <w:rsid w:val="00B02047"/>
    <w:rsid w:val="00B22DAB"/>
    <w:rsid w:val="00BA3C39"/>
    <w:rsid w:val="00BD50D2"/>
    <w:rsid w:val="00BD5B25"/>
    <w:rsid w:val="00C147C2"/>
    <w:rsid w:val="00C94E3D"/>
    <w:rsid w:val="00CA1E26"/>
    <w:rsid w:val="00D27ED1"/>
    <w:rsid w:val="00D35832"/>
    <w:rsid w:val="00D9450F"/>
    <w:rsid w:val="00E140CF"/>
    <w:rsid w:val="00E47F9C"/>
    <w:rsid w:val="00E857CC"/>
    <w:rsid w:val="00EA3C50"/>
    <w:rsid w:val="00ED30C7"/>
    <w:rsid w:val="00EF4D24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DD3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9A6F-0869-4CB5-AFAC-CBC25B49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2</cp:revision>
  <cp:lastPrinted>2024-05-27T09:40:00Z</cp:lastPrinted>
  <dcterms:created xsi:type="dcterms:W3CDTF">2024-05-27T10:12:00Z</dcterms:created>
  <dcterms:modified xsi:type="dcterms:W3CDTF">2024-05-27T10:12:00Z</dcterms:modified>
</cp:coreProperties>
</file>