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775EB5">
        <w:rPr>
          <w:rFonts w:ascii="Arial Narrow" w:hAnsi="Arial Narrow"/>
          <w:b/>
        </w:rPr>
        <w:t>10</w:t>
      </w:r>
      <w:r w:rsidRPr="00FA4EBC">
        <w:rPr>
          <w:rFonts w:ascii="Arial Narrow" w:hAnsi="Arial Narrow"/>
          <w:b/>
        </w:rPr>
        <w:t xml:space="preserve">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775EB5">
        <w:rPr>
          <w:rFonts w:ascii="Arial Narrow" w:hAnsi="Arial Narrow"/>
          <w:b/>
          <w:bCs/>
        </w:rPr>
        <w:t xml:space="preserve"> 16 </w:t>
      </w:r>
      <w:r w:rsidR="00046D66">
        <w:rPr>
          <w:rFonts w:ascii="Arial Narrow" w:hAnsi="Arial Narrow"/>
          <w:b/>
          <w:bCs/>
        </w:rPr>
        <w:t>lutego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zgłaszania kandydatów do </w:t>
      </w:r>
      <w:r w:rsidR="00046D66">
        <w:rPr>
          <w:rFonts w:ascii="Arial Narrow" w:hAnsi="Arial Narrow"/>
          <w:bCs/>
        </w:rPr>
        <w:t>Kolegium Elektorów</w:t>
      </w:r>
      <w:r>
        <w:rPr>
          <w:rFonts w:ascii="Arial Narrow" w:hAnsi="Arial Narrow"/>
          <w:bCs/>
        </w:rPr>
        <w:t xml:space="preserve"> </w:t>
      </w:r>
      <w:r w:rsidRPr="00E47F9C">
        <w:rPr>
          <w:rFonts w:ascii="Arial Narrow" w:hAnsi="Arial Narrow"/>
          <w:bCs/>
        </w:rPr>
        <w:t>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1560AE" w:rsidRDefault="00261B91" w:rsidP="00261B91">
      <w:pPr>
        <w:pStyle w:val="Default"/>
        <w:jc w:val="both"/>
        <w:rPr>
          <w:rFonts w:ascii="Arial Narrow" w:hAnsi="Arial Narrow"/>
        </w:rPr>
      </w:pPr>
      <w:r w:rsidRPr="001560AE">
        <w:rPr>
          <w:rFonts w:ascii="Arial Narrow" w:hAnsi="Arial Narrow"/>
        </w:rPr>
        <w:t xml:space="preserve">Uczelniana Komisja Wyborcza Politechniki Białostockiej na podstawie </w:t>
      </w:r>
      <w:r w:rsidR="00E47F9C" w:rsidRPr="001560AE">
        <w:rPr>
          <w:rFonts w:ascii="Arial Narrow" w:hAnsi="Arial Narrow"/>
        </w:rPr>
        <w:t xml:space="preserve">Uchwały </w:t>
      </w:r>
      <w:r w:rsidR="00E47F9C" w:rsidRPr="001560AE">
        <w:rPr>
          <w:rFonts w:ascii="Arial Narrow" w:hAnsi="Arial Narrow" w:cs="Arial"/>
        </w:rPr>
        <w:t>nr </w:t>
      </w:r>
      <w:r w:rsidR="00402681" w:rsidRPr="001560AE">
        <w:rPr>
          <w:rFonts w:ascii="Arial Narrow" w:hAnsi="Arial Narrow" w:cs="Arial"/>
        </w:rPr>
        <w:t xml:space="preserve">4 z dnia 26 </w:t>
      </w:r>
      <w:r w:rsidR="00B22DAB">
        <w:rPr>
          <w:rFonts w:ascii="Arial Narrow" w:hAnsi="Arial Narrow" w:cs="Arial"/>
        </w:rPr>
        <w:t>stycznia</w:t>
      </w:r>
      <w:r w:rsidR="00402681" w:rsidRPr="001560AE">
        <w:rPr>
          <w:rFonts w:ascii="Arial Narrow" w:hAnsi="Arial Narrow" w:cs="Arial"/>
        </w:rPr>
        <w:t xml:space="preserve"> 2024 </w:t>
      </w:r>
      <w:r w:rsidR="00B22DAB">
        <w:rPr>
          <w:rFonts w:ascii="Arial Narrow" w:hAnsi="Arial Narrow" w:cs="Arial"/>
        </w:rPr>
        <w:t xml:space="preserve">w sprawie </w:t>
      </w:r>
      <w:r w:rsidR="00402681" w:rsidRPr="001560AE">
        <w:rPr>
          <w:rFonts w:ascii="Arial Narrow" w:hAnsi="Arial Narrow"/>
          <w:bCs/>
        </w:rPr>
        <w:t>ustalenia terminarza czynności wyborczych w Politechnice Białostockiej, Uchwały Senatu Politechniki Białostockiej nr</w:t>
      </w:r>
      <w:r w:rsidR="001560AE" w:rsidRPr="001560AE">
        <w:rPr>
          <w:rFonts w:ascii="Arial Narrow" w:hAnsi="Arial Narrow"/>
          <w:bCs/>
        </w:rPr>
        <w:t xml:space="preserve"> </w:t>
      </w:r>
      <w:r w:rsidR="001560AE" w:rsidRPr="001560AE">
        <w:rPr>
          <w:rFonts w:ascii="Arial Narrow" w:eastAsia="Calibri" w:hAnsi="Arial Narrow"/>
        </w:rPr>
        <w:t>429/XXXVI/XVI/2024 z dnia 15 lutego 2024 roku w sprawie zatwierdzenia terminarza wyborów w Politechnice Białostockiej</w:t>
      </w:r>
      <w:r w:rsidR="00402681" w:rsidRPr="001560AE">
        <w:rPr>
          <w:rFonts w:ascii="Arial Narrow" w:hAnsi="Arial Narrow"/>
          <w:bCs/>
        </w:rPr>
        <w:t xml:space="preserve"> </w:t>
      </w:r>
      <w:r w:rsidR="00402681" w:rsidRPr="001560AE">
        <w:rPr>
          <w:rFonts w:ascii="Arial Narrow" w:hAnsi="Arial Narrow" w:cs="Arial"/>
          <w:lang w:eastAsia="en-US"/>
        </w:rPr>
        <w:t xml:space="preserve">oraz </w:t>
      </w:r>
      <w:r w:rsidR="00E47F9C" w:rsidRPr="001560AE">
        <w:rPr>
          <w:rFonts w:ascii="Arial Narrow" w:hAnsi="Arial Narrow" w:cs="Arial"/>
          <w:lang w:eastAsia="en-US"/>
        </w:rPr>
        <w:t xml:space="preserve"> </w:t>
      </w:r>
      <w:r w:rsidR="00FD2CB0" w:rsidRPr="001560AE">
        <w:rPr>
          <w:rFonts w:ascii="Arial Narrow" w:hAnsi="Arial Narrow"/>
        </w:rPr>
        <w:t xml:space="preserve">§ 4 ust </w:t>
      </w:r>
      <w:r w:rsidR="00402681" w:rsidRPr="001560AE">
        <w:rPr>
          <w:rFonts w:ascii="Arial Narrow" w:hAnsi="Arial Narrow"/>
        </w:rPr>
        <w:t>4</w:t>
      </w:r>
      <w:r w:rsidR="00FD2CB0" w:rsidRPr="001560AE">
        <w:rPr>
          <w:rFonts w:ascii="Arial Narrow" w:hAnsi="Arial Narrow"/>
        </w:rPr>
        <w:t xml:space="preserve"> pkt. </w:t>
      </w:r>
      <w:r w:rsidR="007C4D83" w:rsidRPr="001560AE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 xml:space="preserve">, że w </w:t>
      </w:r>
      <w:r w:rsidR="00046D66">
        <w:rPr>
          <w:rFonts w:ascii="Arial Narrow" w:hAnsi="Arial Narrow"/>
        </w:rPr>
        <w:t xml:space="preserve">dniach </w:t>
      </w:r>
      <w:r w:rsidR="00046D66" w:rsidRPr="00046D66">
        <w:rPr>
          <w:rFonts w:ascii="Arial Narrow" w:hAnsi="Arial Narrow"/>
          <w:b/>
        </w:rPr>
        <w:t xml:space="preserve">29.02.2024 – 01.03.2024 </w:t>
      </w:r>
      <w:r w:rsidR="00046D66">
        <w:rPr>
          <w:rFonts w:ascii="Arial Narrow" w:hAnsi="Arial Narrow"/>
          <w:b/>
        </w:rPr>
        <w:t xml:space="preserve">(czwartek i piątek)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046D66">
        <w:rPr>
          <w:rFonts w:ascii="Arial Narrow" w:hAnsi="Arial Narrow"/>
          <w:b/>
        </w:rPr>
        <w:t>10</w:t>
      </w:r>
      <w:r w:rsidR="00E47F9C" w:rsidRPr="00113823">
        <w:rPr>
          <w:rFonts w:ascii="Arial Narrow" w:hAnsi="Arial Narrow"/>
          <w:b/>
        </w:rPr>
        <w:t>.00 – 1</w:t>
      </w:r>
      <w:r w:rsidR="00046D66">
        <w:rPr>
          <w:rFonts w:ascii="Arial Narrow" w:hAnsi="Arial Narrow"/>
          <w:b/>
        </w:rPr>
        <w:t>2</w:t>
      </w:r>
      <w:r w:rsidR="00E47F9C" w:rsidRPr="00113823">
        <w:rPr>
          <w:rFonts w:ascii="Arial Narrow" w:hAnsi="Arial Narrow"/>
          <w:b/>
        </w:rPr>
        <w:t xml:space="preserve">.00 </w:t>
      </w:r>
      <w:r w:rsidR="00E47F9C" w:rsidRPr="00113823">
        <w:rPr>
          <w:rFonts w:ascii="Arial Narrow" w:hAnsi="Arial Narrow"/>
        </w:rPr>
        <w:t xml:space="preserve">będą przyjmowane </w:t>
      </w:r>
      <w:r w:rsidR="00E47F9C" w:rsidRPr="00830F11">
        <w:rPr>
          <w:rFonts w:ascii="Arial Narrow" w:hAnsi="Arial Narrow"/>
          <w:b/>
        </w:rPr>
        <w:t xml:space="preserve">zgłoszenia kandydatów do </w:t>
      </w:r>
      <w:r w:rsidR="00046D66" w:rsidRPr="00830F11">
        <w:rPr>
          <w:rFonts w:ascii="Arial Narrow" w:hAnsi="Arial Narrow"/>
          <w:b/>
        </w:rPr>
        <w:t>Kolegium Elektorów</w:t>
      </w:r>
      <w:r w:rsidR="00E47F9C" w:rsidRPr="00830F11">
        <w:rPr>
          <w:rFonts w:ascii="Arial Narrow" w:hAnsi="Arial Narrow"/>
          <w:b/>
        </w:rPr>
        <w:t xml:space="preserve"> Politechniki Białostockiej</w:t>
      </w:r>
      <w:r w:rsidR="00E47F9C" w:rsidRPr="00113823">
        <w:rPr>
          <w:rFonts w:ascii="Arial Narrow" w:hAnsi="Arial Narrow"/>
        </w:rPr>
        <w:t xml:space="preserve"> zgodnie </w:t>
      </w:r>
      <w:r w:rsidR="00046D66">
        <w:rPr>
          <w:rFonts w:ascii="Arial Narrow" w:hAnsi="Arial Narrow"/>
        </w:rPr>
        <w:br/>
      </w:r>
      <w:r w:rsidR="00E47F9C" w:rsidRPr="00113823">
        <w:rPr>
          <w:rFonts w:ascii="Arial Narrow" w:hAnsi="Arial Narrow"/>
        </w:rPr>
        <w:t xml:space="preserve">z poniższym </w:t>
      </w:r>
      <w:r w:rsidR="00E47F9C">
        <w:rPr>
          <w:rFonts w:ascii="Arial Narrow" w:hAnsi="Arial Narrow"/>
        </w:rPr>
        <w:t>harmonogramem</w:t>
      </w:r>
      <w:r w:rsidR="00AE7049">
        <w:rPr>
          <w:rFonts w:ascii="Arial Narrow" w:hAnsi="Arial Narrow"/>
        </w:rPr>
        <w:t>.</w:t>
      </w:r>
      <w:bookmarkStart w:id="0" w:name="_GoBack"/>
      <w:bookmarkEnd w:id="0"/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498"/>
        <w:gridCol w:w="2268"/>
      </w:tblGrid>
      <w:tr w:rsidR="00046D66" w:rsidRPr="00113823" w:rsidTr="00046D66">
        <w:tc>
          <w:tcPr>
            <w:tcW w:w="4903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Okręgi Wyborcze</w:t>
            </w:r>
          </w:p>
        </w:tc>
        <w:tc>
          <w:tcPr>
            <w:tcW w:w="2498" w:type="dxa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Miejsce i dzień przyjmowania zgłoszeń</w:t>
            </w:r>
          </w:p>
        </w:tc>
        <w:tc>
          <w:tcPr>
            <w:tcW w:w="2268" w:type="dxa"/>
            <w:shd w:val="clear" w:color="auto" w:fill="auto"/>
          </w:tcPr>
          <w:p w:rsidR="00046D66" w:rsidRPr="00113823" w:rsidRDefault="00046D66" w:rsidP="00756EE5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Komisja Wyborcza (</w:t>
            </w:r>
            <w:r>
              <w:rPr>
                <w:rFonts w:ascii="Arial Narrow" w:hAnsi="Arial Narrow"/>
                <w:b/>
                <w:color w:val="auto"/>
              </w:rPr>
              <w:t>skład</w:t>
            </w:r>
            <w:r w:rsidRPr="00113823">
              <w:rPr>
                <w:rFonts w:ascii="Arial Narrow" w:hAnsi="Arial Narrow"/>
                <w:b/>
                <w:color w:val="auto"/>
              </w:rPr>
              <w:t>)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Architektury;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Architektury </w:t>
            </w:r>
            <w:r w:rsidRPr="009B17A4">
              <w:rPr>
                <w:rFonts w:ascii="Arial Narrow" w:hAnsi="Arial Narrow"/>
                <w:color w:val="auto"/>
              </w:rPr>
              <w:br/>
              <w:t xml:space="preserve">Sala Nr 053 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046D66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29.02.2024</w:t>
            </w:r>
          </w:p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</w:t>
            </w:r>
            <w:r w:rsidR="001560AE">
              <w:rPr>
                <w:rFonts w:ascii="Arial Narrow" w:hAnsi="Arial Narrow"/>
              </w:rPr>
              <w:t>ademiccy zatrudnieni na Wydziale</w:t>
            </w:r>
            <w:r w:rsidRPr="00113823">
              <w:rPr>
                <w:rFonts w:ascii="Arial Narrow" w:hAnsi="Arial Narrow"/>
              </w:rPr>
              <w:t xml:space="preserve"> Architektury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Budownictwa i Nauk o Środowisku;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 xml:space="preserve">Wydział Budownictwa </w:t>
            </w:r>
            <w:r>
              <w:rPr>
                <w:rFonts w:ascii="Arial Narrow" w:hAnsi="Arial Narrow"/>
                <w:color w:val="auto"/>
              </w:rPr>
              <w:br/>
            </w:r>
            <w:r w:rsidRPr="009B17A4">
              <w:rPr>
                <w:rFonts w:ascii="Arial Narrow" w:hAnsi="Arial Narrow"/>
                <w:color w:val="auto"/>
              </w:rPr>
              <w:t>i Nauk o Środowisku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34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046D66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29.02.2024</w:t>
            </w:r>
          </w:p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Budownictwa i Nauk o Środowisku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9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Elektrycznym;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Elektryczny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007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830F11" w:rsidRDefault="00830F11" w:rsidP="00830F11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29.02.2024</w:t>
            </w:r>
          </w:p>
          <w:p w:rsidR="00830F11" w:rsidRPr="00113823" w:rsidRDefault="00830F11" w:rsidP="00830F11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czwartek</w:t>
            </w:r>
          </w:p>
          <w:p w:rsidR="00046D66" w:rsidRPr="00113823" w:rsidRDefault="00830F11" w:rsidP="00830F11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Elektrycznym na stanowiskach innych niż profesorowie oraz profesorowie uczelni;</w:t>
            </w:r>
          </w:p>
        </w:tc>
        <w:tc>
          <w:tcPr>
            <w:tcW w:w="2498" w:type="dxa"/>
            <w:vMerge/>
          </w:tcPr>
          <w:p w:rsidR="00046D66" w:rsidRPr="00113823" w:rsidRDefault="00046D66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Profesorowie oraz profesorowie uczelni zatrudnieni w jednostkach ogólnouczelnianych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Nauczyciele akademiccy zatrudnieni </w:t>
            </w:r>
            <w:r w:rsidRPr="00113823">
              <w:rPr>
                <w:rFonts w:ascii="Arial Narrow" w:hAnsi="Arial Narrow"/>
              </w:rPr>
              <w:br/>
              <w:t>w jednostkach ogólnouczelnianych Uczelni na stanowiskach innych niż profesorowie oraz profesorowie uczelni;</w:t>
            </w:r>
          </w:p>
        </w:tc>
        <w:tc>
          <w:tcPr>
            <w:tcW w:w="2498" w:type="dxa"/>
            <w:vMerge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40CF" w:rsidRPr="00113823" w:rsidRDefault="00E140CF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197" w:hanging="19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Obsługi niebędący nauczycielami akademickimi</w:t>
            </w:r>
          </w:p>
        </w:tc>
        <w:tc>
          <w:tcPr>
            <w:tcW w:w="2498" w:type="dxa"/>
            <w:vMerge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79183D" w:rsidRDefault="00046D66" w:rsidP="00E140CF">
            <w:pPr>
              <w:rPr>
                <w:rFonts w:ascii="Arial Narrow" w:hAnsi="Arial Narrow"/>
              </w:rPr>
            </w:pPr>
          </w:p>
        </w:tc>
      </w:tr>
      <w:tr w:rsidR="00046D66" w:rsidRPr="00113823" w:rsidTr="00E140CF">
        <w:trPr>
          <w:trHeight w:val="57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Informatyki;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1.03.2024</w:t>
            </w:r>
          </w:p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046D66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Informatyki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Pracownicy Administracji niebędący nauczycielami akademickimi;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046D66" w:rsidRPr="00113823" w:rsidTr="00E140CF">
        <w:trPr>
          <w:trHeight w:val="563"/>
        </w:trPr>
        <w:tc>
          <w:tcPr>
            <w:tcW w:w="4903" w:type="dxa"/>
            <w:shd w:val="clear" w:color="auto" w:fill="auto"/>
          </w:tcPr>
          <w:p w:rsidR="00046D66" w:rsidRPr="00113823" w:rsidRDefault="00046D66" w:rsidP="00E140CF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lastRenderedPageBreak/>
              <w:t>Profesorowie oraz profesorowie uczelni zatrudnieni na Wydziale Inżynierii Zarządzania;</w:t>
            </w:r>
          </w:p>
        </w:tc>
        <w:tc>
          <w:tcPr>
            <w:tcW w:w="2498" w:type="dxa"/>
            <w:vMerge w:val="restart"/>
            <w:vAlign w:val="center"/>
          </w:tcPr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Inżynierii Zarządzania</w:t>
            </w:r>
          </w:p>
          <w:p w:rsidR="00046D66" w:rsidRPr="009B17A4" w:rsidRDefault="00046D66" w:rsidP="00046D66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114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1.03.2024</w:t>
            </w:r>
          </w:p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046D66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6D66" w:rsidRDefault="00046D66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046D66" w:rsidRPr="00113823" w:rsidTr="00E140CF">
        <w:trPr>
          <w:trHeight w:val="690"/>
        </w:trPr>
        <w:tc>
          <w:tcPr>
            <w:tcW w:w="4903" w:type="dxa"/>
            <w:shd w:val="clear" w:color="auto" w:fill="auto"/>
          </w:tcPr>
          <w:p w:rsidR="00046D66" w:rsidRPr="00113823" w:rsidRDefault="00046D66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Inżynierii Zarządzania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046D66" w:rsidRPr="00113823" w:rsidRDefault="00046D66" w:rsidP="00046D66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6D66" w:rsidRPr="00113823" w:rsidRDefault="00046D66" w:rsidP="00E140CF">
            <w:pPr>
              <w:pStyle w:val="Default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E140CF">
        <w:trPr>
          <w:trHeight w:val="568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39"/>
              <w:jc w:val="both"/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Profesorowie oraz profesorowie uczelni zatrudnieni na Wydziale Mechanicznym;</w:t>
            </w:r>
          </w:p>
        </w:tc>
        <w:tc>
          <w:tcPr>
            <w:tcW w:w="2498" w:type="dxa"/>
            <w:vMerge w:val="restart"/>
            <w:vAlign w:val="center"/>
          </w:tcPr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Mechaniczny</w:t>
            </w:r>
          </w:p>
          <w:p w:rsidR="00E140CF" w:rsidRPr="009B17A4" w:rsidRDefault="00E140CF" w:rsidP="00E140CF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107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E140CF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1.03.2024</w:t>
            </w:r>
          </w:p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piątek</w:t>
            </w:r>
          </w:p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>godz. 10.00-12.00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40CF" w:rsidRDefault="00E140CF" w:rsidP="00E140CF">
            <w:r w:rsidRPr="0079183D">
              <w:rPr>
                <w:rFonts w:ascii="Arial Narrow" w:hAnsi="Arial Narrow"/>
              </w:rPr>
              <w:t>Członkowie Uczelnianej Komisji Wyborczej w liczbie min. 3 osób</w:t>
            </w: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>Nauczyciele akademiccy zatrudnieni na Wydziale Mechanicznym na stanowiskach innych niż profesorowie oraz profesorowie uczelni;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E140CF" w:rsidRPr="00113823" w:rsidTr="00046D66">
        <w:trPr>
          <w:trHeight w:val="690"/>
        </w:trPr>
        <w:tc>
          <w:tcPr>
            <w:tcW w:w="4903" w:type="dxa"/>
            <w:shd w:val="clear" w:color="auto" w:fill="auto"/>
          </w:tcPr>
          <w:p w:rsidR="00E140CF" w:rsidRPr="00113823" w:rsidRDefault="00E140CF" w:rsidP="00046D66">
            <w:pPr>
              <w:pStyle w:val="Default"/>
              <w:numPr>
                <w:ilvl w:val="0"/>
                <w:numId w:val="1"/>
              </w:numPr>
              <w:ind w:left="347" w:hanging="347"/>
              <w:jc w:val="both"/>
              <w:rPr>
                <w:rFonts w:ascii="Arial Narrow" w:hAnsi="Arial Narrow"/>
              </w:rPr>
            </w:pPr>
            <w:r w:rsidRPr="00113823">
              <w:rPr>
                <w:rFonts w:ascii="Arial Narrow" w:hAnsi="Arial Narrow"/>
              </w:rPr>
              <w:t xml:space="preserve">Pracownicy </w:t>
            </w:r>
            <w:proofErr w:type="spellStart"/>
            <w:r w:rsidRPr="00113823">
              <w:rPr>
                <w:rFonts w:ascii="Arial Narrow" w:hAnsi="Arial Narrow"/>
              </w:rPr>
              <w:t>Inżynieryjno</w:t>
            </w:r>
            <w:proofErr w:type="spellEnd"/>
            <w:r w:rsidRPr="00113823">
              <w:rPr>
                <w:rFonts w:ascii="Arial Narrow" w:hAnsi="Arial Narrow"/>
              </w:rPr>
              <w:t xml:space="preserve"> – Techniczni niebędący nauczycielami akademickimi.</w:t>
            </w:r>
          </w:p>
        </w:tc>
        <w:tc>
          <w:tcPr>
            <w:tcW w:w="2498" w:type="dxa"/>
            <w:vMerge/>
            <w:vAlign w:val="center"/>
          </w:tcPr>
          <w:p w:rsidR="00E140CF" w:rsidRPr="00113823" w:rsidRDefault="00E140CF" w:rsidP="00E140CF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40CF" w:rsidRPr="00113823" w:rsidRDefault="00E140CF" w:rsidP="00046D66">
            <w:pPr>
              <w:pStyle w:val="Default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</w:p>
    <w:p w:rsid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830F11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963254" w:rsidRPr="00963254" w:rsidRDefault="00963254" w:rsidP="00963254">
      <w:pPr>
        <w:pStyle w:val="Akapitzlis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</w:rPr>
      </w:pPr>
      <w:r w:rsidRPr="00963254">
        <w:rPr>
          <w:rFonts w:ascii="Arial Narrow" w:hAnsi="Arial Narrow"/>
        </w:rPr>
        <w:t>Uczelniana Komisja Wyborcza, przypomina również, że zgodnie z treścią Uchwały nr 2 Uczelnianej Komisji Wyborczej z dnia 23 stycznia 2024 r. w sprawie interpretacji Regulaminu Wyborczego Politechniki Białostockiej w przypadku osób posiadających czynne i/lub bierne prawo wyborcze, które jednocześnie przynależą do dwóch lub więcej grup uprawnionych do wzięcia udziału w wyborach kolegium elektorów, rektora oraz członków senatu w Politechnice Białostockiej, muszą one p</w:t>
      </w:r>
      <w:r w:rsidR="00B22DAB">
        <w:rPr>
          <w:rFonts w:ascii="Arial Narrow" w:hAnsi="Arial Narrow"/>
        </w:rPr>
        <w:t xml:space="preserve">odjąć decyzję, w ramach której </w:t>
      </w:r>
      <w:r w:rsidRPr="00963254">
        <w:rPr>
          <w:rFonts w:ascii="Arial Narrow" w:hAnsi="Arial Narrow"/>
        </w:rPr>
        <w:t>z grup będą korzystać ze swojego czynnego i/lub biernego prawa wyborczego.  Raz podjęta decyzja o wykorzystaniu biernego i/lub czynnego pra</w:t>
      </w:r>
      <w:r w:rsidR="00B22DAB">
        <w:rPr>
          <w:rFonts w:ascii="Arial Narrow" w:hAnsi="Arial Narrow"/>
        </w:rPr>
        <w:t xml:space="preserve">wa wyborczego, w którejkolwiek </w:t>
      </w:r>
      <w:r w:rsidRPr="00963254">
        <w:rPr>
          <w:rFonts w:ascii="Arial Narrow" w:hAnsi="Arial Narrow"/>
        </w:rPr>
        <w:t>z grup uniemożliwia ponowne wykorzystanie tego prawa w innej grupie, albowiem osoba ta może kandydować tylko w jednej z grup i ma prawo oddać tylko jeden głos.</w:t>
      </w:r>
    </w:p>
    <w:p w:rsidR="00963254" w:rsidRPr="004E6070" w:rsidRDefault="00963254" w:rsidP="00963254">
      <w:pPr>
        <w:pStyle w:val="Default"/>
        <w:numPr>
          <w:ilvl w:val="0"/>
          <w:numId w:val="28"/>
        </w:numPr>
        <w:tabs>
          <w:tab w:val="left" w:pos="5103"/>
        </w:tabs>
        <w:jc w:val="both"/>
        <w:rPr>
          <w:rFonts w:ascii="Arial Narrow" w:hAnsi="Arial Narrow"/>
          <w:b/>
          <w:bCs/>
          <w:color w:val="auto"/>
        </w:rPr>
      </w:pPr>
      <w:r w:rsidRPr="004E6070">
        <w:rPr>
          <w:rFonts w:ascii="Arial Narrow" w:hAnsi="Arial Narrow"/>
        </w:rPr>
        <w:t>W przypadku, gdy osoba biorąca udział w wyborach (czy</w:t>
      </w:r>
      <w:r>
        <w:rPr>
          <w:rFonts w:ascii="Arial Narrow" w:hAnsi="Arial Narrow"/>
        </w:rPr>
        <w:t>n</w:t>
      </w:r>
      <w:r w:rsidRPr="004E6070">
        <w:rPr>
          <w:rFonts w:ascii="Arial Narrow" w:hAnsi="Arial Narrow"/>
        </w:rPr>
        <w:t>nie i/lub biernie) wykorzysta swoje prawo wyborcze w danej grupie, Uczelniana Komisj</w:t>
      </w:r>
      <w:r>
        <w:rPr>
          <w:rFonts w:ascii="Arial Narrow" w:hAnsi="Arial Narrow"/>
        </w:rPr>
        <w:t xml:space="preserve">a Wyborcza odnotowuje ten fakt </w:t>
      </w:r>
      <w:r>
        <w:rPr>
          <w:rFonts w:ascii="Arial Narrow" w:hAnsi="Arial Narrow"/>
        </w:rPr>
        <w:br/>
      </w:r>
      <w:r w:rsidRPr="004E6070">
        <w:rPr>
          <w:rFonts w:ascii="Arial Narrow" w:hAnsi="Arial Narrow"/>
        </w:rPr>
        <w:t>i uniemożliwia takiej osobie głosowanie / kandydowanie w innej grupie wyborczej.</w:t>
      </w:r>
    </w:p>
    <w:p w:rsidR="00963254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</w:p>
    <w:p w:rsidR="00963254" w:rsidRPr="00A164EA" w:rsidRDefault="00963254" w:rsidP="00A164EA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3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96325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6C42"/>
    <w:multiLevelType w:val="hybridMultilevel"/>
    <w:tmpl w:val="B73AC5B0"/>
    <w:lvl w:ilvl="0" w:tplc="AB44E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15"/>
  </w:num>
  <w:num w:numId="10">
    <w:abstractNumId w:val="16"/>
  </w:num>
  <w:num w:numId="11">
    <w:abstractNumId w:val="22"/>
  </w:num>
  <w:num w:numId="12">
    <w:abstractNumId w:val="25"/>
  </w:num>
  <w:num w:numId="13">
    <w:abstractNumId w:val="27"/>
  </w:num>
  <w:num w:numId="14">
    <w:abstractNumId w:val="26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21"/>
  </w:num>
  <w:num w:numId="21">
    <w:abstractNumId w:val="12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18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46D66"/>
    <w:rsid w:val="000642F3"/>
    <w:rsid w:val="000F308C"/>
    <w:rsid w:val="001560AE"/>
    <w:rsid w:val="0016087C"/>
    <w:rsid w:val="00175514"/>
    <w:rsid w:val="002330A1"/>
    <w:rsid w:val="00261B91"/>
    <w:rsid w:val="00367C2F"/>
    <w:rsid w:val="003D5903"/>
    <w:rsid w:val="00402681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75EB5"/>
    <w:rsid w:val="007B347E"/>
    <w:rsid w:val="007C4D83"/>
    <w:rsid w:val="007E1CD6"/>
    <w:rsid w:val="00830F11"/>
    <w:rsid w:val="00876966"/>
    <w:rsid w:val="008B704C"/>
    <w:rsid w:val="008C69A0"/>
    <w:rsid w:val="00963254"/>
    <w:rsid w:val="0096413A"/>
    <w:rsid w:val="009711D2"/>
    <w:rsid w:val="00A164EA"/>
    <w:rsid w:val="00AE4C33"/>
    <w:rsid w:val="00AE7049"/>
    <w:rsid w:val="00B22DAB"/>
    <w:rsid w:val="00BA3C39"/>
    <w:rsid w:val="00C147C2"/>
    <w:rsid w:val="00C94E3D"/>
    <w:rsid w:val="00CA1E26"/>
    <w:rsid w:val="00D27ED1"/>
    <w:rsid w:val="00D35832"/>
    <w:rsid w:val="00E140CF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8F38-1056-492D-ADB3-8AD74093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42</cp:revision>
  <cp:lastPrinted>2020-03-23T12:13:00Z</cp:lastPrinted>
  <dcterms:created xsi:type="dcterms:W3CDTF">2020-02-18T08:08:00Z</dcterms:created>
  <dcterms:modified xsi:type="dcterms:W3CDTF">2024-02-16T10:29:00Z</dcterms:modified>
</cp:coreProperties>
</file>