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8" w:rsidRDefault="00600EF8" w:rsidP="00600EF8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US" w:eastAsia="pl-PL"/>
        </w:rPr>
      </w:pPr>
      <w:r w:rsidRPr="00600EF8">
        <w:rPr>
          <w:rFonts w:eastAsia="Times New Roman" w:cstheme="minorHAnsi"/>
          <w:b/>
          <w:bCs/>
          <w:sz w:val="32"/>
          <w:szCs w:val="32"/>
          <w:lang w:val="en-US" w:eastAsia="pl-PL"/>
        </w:rPr>
        <w:t xml:space="preserve">How to simplify writing, citing, and publishing a research article </w:t>
      </w:r>
    </w:p>
    <w:p w:rsidR="00600EF8" w:rsidRPr="00600EF8" w:rsidRDefault="00600EF8" w:rsidP="00600EF8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en-US" w:eastAsia="pl-PL"/>
        </w:rPr>
      </w:pPr>
      <w:r w:rsidRPr="00600EF8">
        <w:rPr>
          <w:rFonts w:eastAsia="Times New Roman" w:cstheme="minorHAnsi"/>
          <w:b/>
          <w:bCs/>
          <w:sz w:val="32"/>
          <w:szCs w:val="32"/>
          <w:lang w:val="en-US" w:eastAsia="pl-PL"/>
        </w:rPr>
        <w:t xml:space="preserve">or a thesis with </w:t>
      </w:r>
      <w:proofErr w:type="spellStart"/>
      <w:r w:rsidRPr="00600EF8">
        <w:rPr>
          <w:rFonts w:eastAsia="Times New Roman" w:cstheme="minorHAnsi"/>
          <w:b/>
          <w:bCs/>
          <w:sz w:val="32"/>
          <w:szCs w:val="32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b/>
          <w:bCs/>
          <w:sz w:val="32"/>
          <w:szCs w:val="32"/>
          <w:lang w:val="en-US" w:eastAsia="pl-PL"/>
        </w:rPr>
        <w:t xml:space="preserve"> templates</w:t>
      </w:r>
    </w:p>
    <w:p w:rsidR="00600EF8" w:rsidRPr="00600EF8" w:rsidRDefault="00600EF8" w:rsidP="00600EF8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600EF8" w:rsidRPr="00600EF8" w:rsidRDefault="00600EF8" w:rsidP="00600EF8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is a digital authoring platform, which is used campus-wide by Max Plank &amp; Helmholtz Research Institutes networks as well as a wide range of public Universities helping their researchers and students with the daily writing work. Using integrated journal article templates from major publishers (Elsevier, Wiley, IEEE, Frontiers,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SpringerNature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and others) as well as custom-based organization-specific templates utilizing multiple languages, formats (Word,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LaTex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), styles (MLA, AMA, Chicago,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etc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), and reference libraries (Endnote,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Mendeley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, etc.)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saves time and closes major gaps which frustrate writers while creating a clean PDF or Word publication: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- Text formatting and citation styles are automated.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- Team reference management is simplified.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- Collaboration is done instantly in one place.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- Word-based or PDF-based submissions are created instantly.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We will discuss the following topics: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- Introduction to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>: simplifying writing and publishing.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- Live Demo 1: Writing a research article collaboratively. 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- Live Demo 2: Writing a thesis with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>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- Best practices of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in a research institution: a practical example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Language: English.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>Duration: 1 hour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Speakers: Frederik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Eichler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and Dr. Carsten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Borchert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, Co-Founders,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Dr. Igor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Osipov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, Partnerships Advisor,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SciFlow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| Digital Science,</w:t>
      </w:r>
      <w:r w:rsidRPr="00600EF8">
        <w:rPr>
          <w:rFonts w:eastAsia="Times New Roman" w:cstheme="minorHAnsi"/>
          <w:sz w:val="24"/>
          <w:szCs w:val="24"/>
          <w:lang w:val="en-US" w:eastAsia="pl-PL"/>
        </w:rPr>
        <w:br/>
        <w:t xml:space="preserve">Monika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Wojtas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, Solutions Manager, Jacek </w:t>
      </w:r>
      <w:proofErr w:type="spellStart"/>
      <w:r w:rsidRPr="00600EF8">
        <w:rPr>
          <w:rFonts w:eastAsia="Times New Roman" w:cstheme="minorHAnsi"/>
          <w:sz w:val="24"/>
          <w:szCs w:val="24"/>
          <w:lang w:val="en-US" w:eastAsia="pl-PL"/>
        </w:rPr>
        <w:t>Lewinson</w:t>
      </w:r>
      <w:proofErr w:type="spellEnd"/>
      <w:r w:rsidRPr="00600EF8">
        <w:rPr>
          <w:rFonts w:eastAsia="Times New Roman" w:cstheme="minorHAnsi"/>
          <w:sz w:val="24"/>
          <w:szCs w:val="24"/>
          <w:lang w:val="en-US" w:eastAsia="pl-PL"/>
        </w:rPr>
        <w:t xml:space="preserve"> LLC. </w:t>
      </w:r>
    </w:p>
    <w:p w:rsidR="005009DD" w:rsidRDefault="005009DD">
      <w:pPr>
        <w:rPr>
          <w:rFonts w:cstheme="minorHAnsi"/>
          <w:lang w:val="en-US"/>
        </w:rPr>
      </w:pPr>
    </w:p>
    <w:p w:rsidR="00600EF8" w:rsidRPr="00600EF8" w:rsidRDefault="00600EF8" w:rsidP="00600EF8">
      <w:pPr>
        <w:pStyle w:val="NormalnyWeb"/>
        <w:rPr>
          <w:rFonts w:asciiTheme="minorHAnsi" w:hAnsiTheme="minorHAnsi" w:cstheme="minorHAnsi"/>
        </w:rPr>
      </w:pPr>
      <w:r w:rsidRPr="00600EF8">
        <w:rPr>
          <w:rFonts w:asciiTheme="minorHAnsi" w:hAnsiTheme="minorHAnsi" w:cstheme="minorHAnsi"/>
        </w:rPr>
        <w:t xml:space="preserve">18 marca 2022 godz. 11:00 - </w:t>
      </w:r>
      <w:hyperlink r:id="rId4" w:history="1">
        <w:r w:rsidRPr="00600EF8">
          <w:rPr>
            <w:rStyle w:val="Hipercze"/>
            <w:rFonts w:asciiTheme="minorHAnsi" w:hAnsiTheme="minorHAnsi" w:cstheme="minorHAnsi"/>
          </w:rPr>
          <w:t>rejestracja</w:t>
        </w:r>
      </w:hyperlink>
      <w:r w:rsidRPr="00600EF8">
        <w:rPr>
          <w:rFonts w:asciiTheme="minorHAnsi" w:hAnsiTheme="minorHAnsi" w:cstheme="minorHAnsi"/>
        </w:rPr>
        <w:t xml:space="preserve"> </w:t>
      </w:r>
    </w:p>
    <w:p w:rsidR="00600EF8" w:rsidRPr="00600EF8" w:rsidRDefault="00600EF8" w:rsidP="00600EF8">
      <w:pPr>
        <w:pStyle w:val="NormalnyWeb"/>
        <w:rPr>
          <w:rFonts w:asciiTheme="minorHAnsi" w:hAnsiTheme="minorHAnsi" w:cstheme="minorHAnsi"/>
        </w:rPr>
      </w:pPr>
      <w:r w:rsidRPr="00600EF8">
        <w:rPr>
          <w:rFonts w:asciiTheme="minorHAnsi" w:hAnsiTheme="minorHAnsi" w:cstheme="minorHAnsi"/>
        </w:rPr>
        <w:t>29 marca 2022 godz</w:t>
      </w:r>
      <w:r>
        <w:rPr>
          <w:rFonts w:asciiTheme="minorHAnsi" w:hAnsiTheme="minorHAnsi" w:cstheme="minorHAnsi"/>
        </w:rPr>
        <w:t>.</w:t>
      </w:r>
      <w:r w:rsidRPr="00600EF8">
        <w:rPr>
          <w:rFonts w:asciiTheme="minorHAnsi" w:hAnsiTheme="minorHAnsi" w:cstheme="minorHAnsi"/>
        </w:rPr>
        <w:t xml:space="preserve"> 15:00 - </w:t>
      </w:r>
      <w:hyperlink r:id="rId5" w:history="1">
        <w:r w:rsidRPr="00600EF8">
          <w:rPr>
            <w:rStyle w:val="Hipercze"/>
            <w:rFonts w:asciiTheme="minorHAnsi" w:hAnsiTheme="minorHAnsi" w:cstheme="minorHAnsi"/>
          </w:rPr>
          <w:t>rejestracja</w:t>
        </w:r>
      </w:hyperlink>
    </w:p>
    <w:p w:rsidR="00BF30E7" w:rsidRPr="00BF30E7" w:rsidRDefault="00BF30E7" w:rsidP="00BF30E7">
      <w:pPr>
        <w:pStyle w:val="NormalnyWeb"/>
        <w:rPr>
          <w:rFonts w:asciiTheme="minorHAnsi" w:hAnsiTheme="minorHAnsi" w:cstheme="minorHAnsi"/>
        </w:rPr>
      </w:pPr>
      <w:r w:rsidRPr="00BF30E7">
        <w:rPr>
          <w:rFonts w:asciiTheme="minorHAnsi" w:hAnsiTheme="minorHAnsi" w:cstheme="minorHAnsi"/>
        </w:rPr>
        <w:t xml:space="preserve">W przypadku niejasności, dodatkowych pytań lub zainteresowania dostępem testowym dla Państwa </w:t>
      </w:r>
      <w:proofErr w:type="spellStart"/>
      <w:r w:rsidRPr="00BF30E7">
        <w:rPr>
          <w:rFonts w:asciiTheme="minorHAnsi" w:hAnsiTheme="minorHAnsi" w:cstheme="minorHAnsi"/>
        </w:rPr>
        <w:t>instutycji</w:t>
      </w:r>
      <w:proofErr w:type="spellEnd"/>
      <w:r w:rsidRPr="00BF30E7">
        <w:rPr>
          <w:rFonts w:asciiTheme="minorHAnsi" w:hAnsiTheme="minorHAnsi" w:cstheme="minorHAnsi"/>
        </w:rPr>
        <w:t xml:space="preserve"> zapraszam do kontaktu.</w:t>
      </w:r>
    </w:p>
    <w:p w:rsidR="00BF30E7" w:rsidRPr="00BF30E7" w:rsidRDefault="00BF30E7" w:rsidP="00BF30E7">
      <w:pPr>
        <w:pStyle w:val="NormalnyWeb"/>
        <w:rPr>
          <w:rFonts w:asciiTheme="minorHAnsi" w:hAnsiTheme="minorHAnsi" w:cstheme="minorHAnsi"/>
          <w:lang w:val="en-US"/>
        </w:rPr>
      </w:pPr>
      <w:r w:rsidRPr="00BF30E7">
        <w:rPr>
          <w:rStyle w:val="Pogrubienie"/>
          <w:rFonts w:asciiTheme="minorHAnsi" w:hAnsiTheme="minorHAnsi" w:cstheme="minorHAnsi"/>
          <w:lang w:val="en-US"/>
        </w:rPr>
        <w:t xml:space="preserve">Monika </w:t>
      </w:r>
      <w:proofErr w:type="spellStart"/>
      <w:r w:rsidRPr="00BF30E7">
        <w:rPr>
          <w:rStyle w:val="Pogrubienie"/>
          <w:rFonts w:asciiTheme="minorHAnsi" w:hAnsiTheme="minorHAnsi" w:cstheme="minorHAnsi"/>
          <w:lang w:val="en-US"/>
        </w:rPr>
        <w:t>Wojtas</w:t>
      </w:r>
      <w:proofErr w:type="spellEnd"/>
      <w:r w:rsidRPr="00BF30E7">
        <w:rPr>
          <w:rFonts w:asciiTheme="minorHAnsi" w:hAnsiTheme="minorHAnsi" w:cstheme="minorHAnsi"/>
          <w:lang w:val="en-US"/>
        </w:rPr>
        <w:br/>
      </w:r>
      <w:r w:rsidRPr="00BF30E7">
        <w:rPr>
          <w:rFonts w:asciiTheme="minorHAnsi" w:hAnsiTheme="minorHAnsi" w:cstheme="minorHAnsi"/>
          <w:sz w:val="18"/>
          <w:szCs w:val="18"/>
          <w:lang w:val="en-US"/>
        </w:rPr>
        <w:t xml:space="preserve">email: </w:t>
      </w:r>
      <w:hyperlink r:id="rId6" w:tgtFrame="_blank" w:history="1">
        <w:r w:rsidRPr="00BF30E7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monika@jaceklewinson.com</w:t>
        </w:r>
      </w:hyperlink>
      <w:r w:rsidRPr="00BF30E7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BF30E7">
        <w:rPr>
          <w:rFonts w:asciiTheme="minorHAnsi" w:hAnsiTheme="minorHAnsi" w:cstheme="minorHAnsi"/>
          <w:sz w:val="18"/>
          <w:szCs w:val="18"/>
          <w:lang w:val="en-US"/>
        </w:rPr>
        <w:t xml:space="preserve">phone: +48 512 203 910 </w:t>
      </w:r>
      <w:r>
        <w:rPr>
          <w:rFonts w:asciiTheme="minorHAnsi" w:hAnsiTheme="minorHAnsi" w:cstheme="minorHAnsi"/>
          <w:sz w:val="18"/>
          <w:szCs w:val="18"/>
          <w:lang w:val="en-US"/>
        </w:rPr>
        <w:br/>
      </w:r>
      <w:bookmarkStart w:id="0" w:name="_GoBack"/>
      <w:bookmarkEnd w:id="0"/>
      <w:r w:rsidRPr="00BF30E7">
        <w:rPr>
          <w:rFonts w:asciiTheme="minorHAnsi" w:hAnsiTheme="minorHAnsi" w:cstheme="minorHAnsi"/>
          <w:sz w:val="18"/>
          <w:szCs w:val="18"/>
        </w:rPr>
        <w:fldChar w:fldCharType="begin"/>
      </w:r>
      <w:r w:rsidRPr="00BF30E7">
        <w:rPr>
          <w:rFonts w:asciiTheme="minorHAnsi" w:hAnsiTheme="minorHAnsi" w:cstheme="minorHAnsi"/>
          <w:sz w:val="18"/>
          <w:szCs w:val="18"/>
          <w:lang w:val="en-US"/>
        </w:rPr>
        <w:instrText xml:space="preserve"> HYPERLINK "http://www.vaclav.onixdb.com/funkcje/przekaz.php?l=e72d760a8952d3ae95a15f40cf8f56d3&amp;li=39cd7b469beae7c617c73e0d008195ef&amp;k=3d6ba19cffb85c0d2809f06fdd89bce8" \t "_blank" </w:instrText>
      </w:r>
      <w:r w:rsidRPr="00BF30E7">
        <w:rPr>
          <w:rFonts w:asciiTheme="minorHAnsi" w:hAnsiTheme="minorHAnsi" w:cstheme="minorHAnsi"/>
          <w:sz w:val="18"/>
          <w:szCs w:val="18"/>
        </w:rPr>
        <w:fldChar w:fldCharType="separate"/>
      </w:r>
      <w:r w:rsidRPr="00BF30E7">
        <w:rPr>
          <w:rStyle w:val="Hipercze"/>
          <w:rFonts w:asciiTheme="minorHAnsi" w:hAnsiTheme="minorHAnsi" w:cstheme="minorHAnsi"/>
          <w:sz w:val="18"/>
          <w:szCs w:val="18"/>
          <w:lang w:val="en-US"/>
        </w:rPr>
        <w:t>LinkedIn </w:t>
      </w:r>
      <w:r w:rsidRPr="00BF30E7">
        <w:rPr>
          <w:rFonts w:asciiTheme="minorHAnsi" w:hAnsiTheme="minorHAnsi" w:cstheme="minorHAnsi"/>
          <w:sz w:val="18"/>
          <w:szCs w:val="18"/>
        </w:rPr>
        <w:fldChar w:fldCharType="end"/>
      </w:r>
      <w:r w:rsidRPr="00BF30E7">
        <w:rPr>
          <w:rFonts w:asciiTheme="minorHAnsi" w:hAnsiTheme="minorHAnsi" w:cstheme="minorHAnsi"/>
          <w:sz w:val="18"/>
          <w:szCs w:val="18"/>
          <w:lang w:val="en-US"/>
        </w:rPr>
        <w:t xml:space="preserve">web: </w:t>
      </w:r>
      <w:hyperlink r:id="rId7" w:tgtFrame="_blank" w:history="1">
        <w:r w:rsidRPr="00BF30E7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www.jaceklewinson.com</w:t>
        </w:r>
      </w:hyperlink>
    </w:p>
    <w:p w:rsidR="00600EF8" w:rsidRPr="00BF30E7" w:rsidRDefault="00600EF8">
      <w:pPr>
        <w:rPr>
          <w:rFonts w:cstheme="minorHAnsi"/>
          <w:lang w:val="en-US"/>
        </w:rPr>
      </w:pPr>
    </w:p>
    <w:sectPr w:rsidR="00600EF8" w:rsidRPr="00BF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10"/>
    <w:rsid w:val="00243A10"/>
    <w:rsid w:val="005009DD"/>
    <w:rsid w:val="00600EF8"/>
    <w:rsid w:val="00B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B99A-FAFE-4004-8CFE-8A66520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0EF8"/>
    <w:rPr>
      <w:b/>
      <w:bCs/>
    </w:rPr>
  </w:style>
  <w:style w:type="paragraph" w:styleId="Akapitzlist">
    <w:name w:val="List Paragraph"/>
    <w:basedOn w:val="Normalny"/>
    <w:uiPriority w:val="34"/>
    <w:qFormat/>
    <w:rsid w:val="00600E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clav.onixdb.com/funkcje/przekaz.php?l=9e1d543470b52e6e0f51881b091d9a18&amp;li=39cd7b469beae7c617c73e0d008195ef&amp;k=3d6ba19cffb85c0d2809f06fdd89bc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@jaceklewinson.com" TargetMode="External"/><Relationship Id="rId5" Type="http://schemas.openxmlformats.org/officeDocument/2006/relationships/hyperlink" Target="http://www.vaclav.onixdb.com/funkcje/przekaz.php?l=263903fbcdfed99b3332d4f0ee123e66&amp;li=39cd7b469beae7c617c73e0d008195ef&amp;k=3d6ba19cffb85c0d2809f06fdd89bce8" TargetMode="External"/><Relationship Id="rId4" Type="http://schemas.openxmlformats.org/officeDocument/2006/relationships/hyperlink" Target="http://www.vaclav.onixdb.com/funkcje/przekaz.php?l=4e2e81310c1a604b24775dd7cb008573&amp;li=39cd7b469beae7c617c73e0d008195ef&amp;k=3d6ba19cffb85c0d2809f06fdd89bc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Kochaniak</dc:creator>
  <cp:keywords/>
  <dc:description/>
  <cp:lastModifiedBy>Katarzyna Kochaniak</cp:lastModifiedBy>
  <cp:revision>5</cp:revision>
  <dcterms:created xsi:type="dcterms:W3CDTF">2022-03-11T08:54:00Z</dcterms:created>
  <dcterms:modified xsi:type="dcterms:W3CDTF">2022-03-11T09:00:00Z</dcterms:modified>
</cp:coreProperties>
</file>