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6ECC" w14:textId="77777777" w:rsidR="00EC2D3E" w:rsidRPr="00EC2D3E" w:rsidRDefault="00EC2D3E" w:rsidP="00EC2D3E">
      <w:pPr>
        <w:rPr>
          <w:b/>
          <w:bCs/>
          <w:sz w:val="21"/>
          <w:szCs w:val="21"/>
          <w:lang w:val="en-US"/>
        </w:rPr>
      </w:pPr>
      <w:r w:rsidRPr="00EC2D3E">
        <w:rPr>
          <w:b/>
          <w:bCs/>
          <w:sz w:val="21"/>
          <w:szCs w:val="21"/>
          <w:lang w:val="en-US"/>
        </w:rPr>
        <w:t>International Scientific Cooperation within the Mint Project:</w:t>
      </w:r>
    </w:p>
    <w:p w14:paraId="5AC67B1F" w14:textId="77777777" w:rsidR="00EC2D3E" w:rsidRPr="00EC2D3E" w:rsidRDefault="00EC2D3E" w:rsidP="00EC2D3E">
      <w:pPr>
        <w:rPr>
          <w:b/>
          <w:bCs/>
          <w:sz w:val="21"/>
          <w:szCs w:val="21"/>
          <w:lang w:val="en-US"/>
        </w:rPr>
      </w:pPr>
      <w:r w:rsidRPr="00EC2D3E">
        <w:rPr>
          <w:b/>
          <w:bCs/>
          <w:sz w:val="21"/>
          <w:szCs w:val="21"/>
          <w:lang w:val="en-US"/>
        </w:rPr>
        <w:t>Visit of Students from Würzburg to ALO PB [Day 2]</w:t>
      </w:r>
    </w:p>
    <w:p w14:paraId="0B6E4D80" w14:textId="77777777" w:rsidR="00EC2D3E" w:rsidRPr="00EC2D3E" w:rsidRDefault="00EC2D3E" w:rsidP="00EC2D3E">
      <w:pPr>
        <w:rPr>
          <w:sz w:val="21"/>
          <w:szCs w:val="21"/>
          <w:lang w:val="en-US"/>
        </w:rPr>
      </w:pPr>
      <w:r w:rsidRPr="00EC2D3E">
        <w:rPr>
          <w:sz w:val="21"/>
          <w:szCs w:val="21"/>
          <w:lang w:val="en-US"/>
        </w:rPr>
        <w:t xml:space="preserve">As part of the partnership cooperation between the Academic Secondary School of the Bialystok University of Technology (ALO PB) and the Klara-Oppenheimer-Schule from Würzburg, Tuesday, June 16, 2026, was marked by intensive research work, integration, and official meetings at the highest academic level. The main goal of the visit was not only to strengthen Polish-German relations but, above all, to implement advanced laboratory projects and introduce the guests to the scientific potential of the capital of </w:t>
      </w:r>
      <w:proofErr w:type="spellStart"/>
      <w:r w:rsidRPr="00EC2D3E">
        <w:rPr>
          <w:sz w:val="21"/>
          <w:szCs w:val="21"/>
          <w:lang w:val="en-US"/>
        </w:rPr>
        <w:t>Podlasie</w:t>
      </w:r>
      <w:proofErr w:type="spellEnd"/>
      <w:r w:rsidRPr="00EC2D3E">
        <w:rPr>
          <w:sz w:val="21"/>
          <w:szCs w:val="21"/>
          <w:lang w:val="en-US"/>
        </w:rPr>
        <w:t>.</w:t>
      </w:r>
    </w:p>
    <w:p w14:paraId="219FD6EF" w14:textId="77777777" w:rsidR="00EC2D3E" w:rsidRPr="00EC2D3E" w:rsidRDefault="00EC2D3E" w:rsidP="00EC2D3E">
      <w:pPr>
        <w:rPr>
          <w:b/>
          <w:bCs/>
          <w:sz w:val="21"/>
          <w:szCs w:val="21"/>
          <w:lang w:val="en-US"/>
        </w:rPr>
      </w:pPr>
      <w:r w:rsidRPr="00EC2D3E">
        <w:rPr>
          <w:b/>
          <w:bCs/>
          <w:sz w:val="21"/>
          <w:szCs w:val="21"/>
          <w:lang w:val="en-US"/>
        </w:rPr>
        <w:t>Modern Technologies and Laboratory Research</w:t>
      </w:r>
    </w:p>
    <w:p w14:paraId="0C05417B" w14:textId="77777777" w:rsidR="00EC2D3E" w:rsidRPr="00EC2D3E" w:rsidRDefault="00EC2D3E" w:rsidP="00EC2D3E">
      <w:pPr>
        <w:rPr>
          <w:sz w:val="21"/>
          <w:szCs w:val="21"/>
          <w:lang w:val="en-US"/>
        </w:rPr>
      </w:pPr>
      <w:r w:rsidRPr="00EC2D3E">
        <w:rPr>
          <w:sz w:val="21"/>
          <w:szCs w:val="21"/>
          <w:lang w:val="en-US"/>
        </w:rPr>
        <w:t>The visit to the university was divided into two key research blocks, allowing students direct contact with the academic infrastructure:</w:t>
      </w:r>
    </w:p>
    <w:p w14:paraId="40ADB711" w14:textId="77777777" w:rsidR="00EC2D3E" w:rsidRPr="00EC2D3E" w:rsidRDefault="00EC2D3E" w:rsidP="00EC2D3E">
      <w:pPr>
        <w:numPr>
          <w:ilvl w:val="0"/>
          <w:numId w:val="1"/>
        </w:numPr>
        <w:rPr>
          <w:sz w:val="21"/>
          <w:szCs w:val="21"/>
          <w:lang w:val="en-US"/>
        </w:rPr>
      </w:pPr>
      <w:r w:rsidRPr="00EC2D3E">
        <w:rPr>
          <w:b/>
          <w:bCs/>
          <w:sz w:val="21"/>
          <w:szCs w:val="21"/>
          <w:lang w:val="en-US"/>
        </w:rPr>
        <w:t>Faculty of Mechanical Engineering, BUT:</w:t>
      </w:r>
      <w:r w:rsidRPr="00EC2D3E">
        <w:rPr>
          <w:sz w:val="21"/>
          <w:szCs w:val="21"/>
          <w:lang w:val="en-US"/>
        </w:rPr>
        <w:t xml:space="preserve"> Project participants took part in a demonstration and workshops utilizing an electron microscope. The opportunity to analyze structures at the nanoscale allowed the youth to learn about modern research methods used in contemporary engineering and materials technology.</w:t>
      </w:r>
    </w:p>
    <w:p w14:paraId="6354E788" w14:textId="77777777" w:rsidR="00EC2D3E" w:rsidRPr="00EC2D3E" w:rsidRDefault="00EC2D3E" w:rsidP="00EC2D3E">
      <w:pPr>
        <w:numPr>
          <w:ilvl w:val="0"/>
          <w:numId w:val="1"/>
        </w:numPr>
        <w:rPr>
          <w:sz w:val="21"/>
          <w:szCs w:val="21"/>
          <w:lang w:val="en-US"/>
        </w:rPr>
      </w:pPr>
      <w:r w:rsidRPr="00EC2D3E">
        <w:rPr>
          <w:b/>
          <w:bCs/>
          <w:sz w:val="21"/>
          <w:szCs w:val="21"/>
          <w:lang w:val="en-US"/>
        </w:rPr>
        <w:t>Faculty of Civil Engineering and Environmental Sciences, BUT:</w:t>
      </w:r>
      <w:r w:rsidRPr="00EC2D3E">
        <w:rPr>
          <w:sz w:val="21"/>
          <w:szCs w:val="21"/>
          <w:lang w:val="en-US"/>
        </w:rPr>
        <w:t xml:space="preserve"> The next stage consisted of a two-hour, specialized laboratory class conducted by the university's academic staff—Prof. </w:t>
      </w:r>
      <w:r w:rsidRPr="00EC2D3E">
        <w:rPr>
          <w:sz w:val="21"/>
          <w:szCs w:val="21"/>
        </w:rPr>
        <w:t xml:space="preserve">Monika Kalinowska, </w:t>
      </w:r>
      <w:proofErr w:type="spellStart"/>
      <w:r w:rsidRPr="00EC2D3E">
        <w:rPr>
          <w:sz w:val="21"/>
          <w:szCs w:val="21"/>
        </w:rPr>
        <w:t>PhD</w:t>
      </w:r>
      <w:proofErr w:type="spellEnd"/>
      <w:r w:rsidRPr="00EC2D3E">
        <w:rPr>
          <w:sz w:val="21"/>
          <w:szCs w:val="21"/>
        </w:rPr>
        <w:t xml:space="preserve">, </w:t>
      </w:r>
      <w:proofErr w:type="spellStart"/>
      <w:r w:rsidRPr="00EC2D3E">
        <w:rPr>
          <w:sz w:val="21"/>
          <w:szCs w:val="21"/>
        </w:rPr>
        <w:t>DSc</w:t>
      </w:r>
      <w:proofErr w:type="spellEnd"/>
      <w:r w:rsidRPr="00EC2D3E">
        <w:rPr>
          <w:sz w:val="21"/>
          <w:szCs w:val="21"/>
        </w:rPr>
        <w:t xml:space="preserve">; Marzena </w:t>
      </w:r>
      <w:proofErr w:type="spellStart"/>
      <w:r w:rsidRPr="00EC2D3E">
        <w:rPr>
          <w:sz w:val="21"/>
          <w:szCs w:val="21"/>
        </w:rPr>
        <w:t>Smolewska</w:t>
      </w:r>
      <w:proofErr w:type="spellEnd"/>
      <w:r w:rsidRPr="00EC2D3E">
        <w:rPr>
          <w:sz w:val="21"/>
          <w:szCs w:val="21"/>
        </w:rPr>
        <w:t xml:space="preserve">, </w:t>
      </w:r>
      <w:proofErr w:type="spellStart"/>
      <w:r w:rsidRPr="00EC2D3E">
        <w:rPr>
          <w:sz w:val="21"/>
          <w:szCs w:val="21"/>
        </w:rPr>
        <w:t>MSc</w:t>
      </w:r>
      <w:proofErr w:type="spellEnd"/>
      <w:r w:rsidRPr="00EC2D3E">
        <w:rPr>
          <w:sz w:val="21"/>
          <w:szCs w:val="21"/>
        </w:rPr>
        <w:t xml:space="preserve">; and Dorota Filipiuk, </w:t>
      </w:r>
      <w:proofErr w:type="spellStart"/>
      <w:r w:rsidRPr="00EC2D3E">
        <w:rPr>
          <w:sz w:val="21"/>
          <w:szCs w:val="21"/>
        </w:rPr>
        <w:t>MSc</w:t>
      </w:r>
      <w:proofErr w:type="spellEnd"/>
      <w:r w:rsidRPr="00EC2D3E">
        <w:rPr>
          <w:sz w:val="21"/>
          <w:szCs w:val="21"/>
        </w:rPr>
        <w:t xml:space="preserve">. </w:t>
      </w:r>
      <w:r w:rsidRPr="00EC2D3E">
        <w:rPr>
          <w:sz w:val="21"/>
          <w:szCs w:val="21"/>
          <w:lang w:val="en-US"/>
        </w:rPr>
        <w:t>Working in international teams on specific research problems provided an excellent opportunity to exchange experiences and practically apply theoretical knowledge.</w:t>
      </w:r>
    </w:p>
    <w:p w14:paraId="4B433CE0" w14:textId="77777777" w:rsidR="00EC2D3E" w:rsidRPr="00EC2D3E" w:rsidRDefault="00EC2D3E" w:rsidP="00EC2D3E">
      <w:pPr>
        <w:rPr>
          <w:b/>
          <w:bCs/>
          <w:sz w:val="21"/>
          <w:szCs w:val="21"/>
          <w:lang w:val="en-US"/>
        </w:rPr>
      </w:pPr>
      <w:r w:rsidRPr="00EC2D3E">
        <w:rPr>
          <w:b/>
          <w:bCs/>
          <w:sz w:val="21"/>
          <w:szCs w:val="21"/>
          <w:lang w:val="en-US"/>
        </w:rPr>
        <w:t>Analysis of Results and Intercultural Dialogue</w:t>
      </w:r>
    </w:p>
    <w:p w14:paraId="6D832980" w14:textId="77777777" w:rsidR="00EC2D3E" w:rsidRPr="00EC2D3E" w:rsidRDefault="00EC2D3E" w:rsidP="00EC2D3E">
      <w:pPr>
        <w:rPr>
          <w:sz w:val="21"/>
          <w:szCs w:val="21"/>
          <w:lang w:val="en-US"/>
        </w:rPr>
      </w:pPr>
      <w:r w:rsidRPr="00EC2D3E">
        <w:rPr>
          <w:sz w:val="21"/>
          <w:szCs w:val="21"/>
          <w:lang w:val="en-US"/>
        </w:rPr>
        <w:t>Following the completion of the practical component, a summary seminar was held in room C16 of the ALO PB building. Students from Poland and Germany jointly analyzed the data collected in the laboratories, drew conclusions, and discussed the research results. This session, conducted in English by Mr. Thomas Herter, proved that science knows no borders and serves as a universal platform for understanding.</w:t>
      </w:r>
    </w:p>
    <w:p w14:paraId="5BDC0251" w14:textId="77777777" w:rsidR="00EC2D3E" w:rsidRPr="00EC2D3E" w:rsidRDefault="00EC2D3E" w:rsidP="00EC2D3E">
      <w:pPr>
        <w:rPr>
          <w:b/>
          <w:bCs/>
          <w:sz w:val="21"/>
          <w:szCs w:val="21"/>
          <w:lang w:val="en-US"/>
        </w:rPr>
      </w:pPr>
      <w:r w:rsidRPr="00EC2D3E">
        <w:rPr>
          <w:b/>
          <w:bCs/>
          <w:sz w:val="21"/>
          <w:szCs w:val="21"/>
          <w:lang w:val="en-US"/>
        </w:rPr>
        <w:t>Official Meeting with the University Authorities</w:t>
      </w:r>
    </w:p>
    <w:p w14:paraId="2251D025" w14:textId="77777777" w:rsidR="00EC2D3E" w:rsidRPr="00EC2D3E" w:rsidRDefault="00EC2D3E" w:rsidP="00EC2D3E">
      <w:pPr>
        <w:rPr>
          <w:sz w:val="21"/>
          <w:szCs w:val="21"/>
          <w:lang w:val="en-US"/>
        </w:rPr>
      </w:pPr>
      <w:r w:rsidRPr="00EC2D3E">
        <w:rPr>
          <w:sz w:val="21"/>
          <w:szCs w:val="21"/>
          <w:lang w:val="en-US"/>
        </w:rPr>
        <w:t>The culmination of this eventful day was an official meeting of the exchange participants with the Vice-Rector for Student Affairs of the Bialystok University of Technology, Prof. Katarzyna Halicka, PhD, DSc. During the visit to the rector's office, the Vice-Rector presented the university, its potential, and the opportunities available to our students, while comprehensively answering all questions.</w:t>
      </w:r>
    </w:p>
    <w:p w14:paraId="37AAD271" w14:textId="77777777" w:rsidR="00EC2D3E" w:rsidRPr="00EC2D3E" w:rsidRDefault="00EC2D3E" w:rsidP="00EC2D3E">
      <w:pPr>
        <w:rPr>
          <w:sz w:val="21"/>
          <w:szCs w:val="21"/>
          <w:lang w:val="en-US"/>
        </w:rPr>
      </w:pPr>
      <w:r w:rsidRPr="00EC2D3E">
        <w:rPr>
          <w:sz w:val="21"/>
          <w:szCs w:val="21"/>
          <w:lang w:val="en-US"/>
        </w:rPr>
        <w:t>Furthermore, the strategic importance of projects like Mint for developing youth's core competences and internationalizing education was emphasized. Discussions touched upon the established partnership between ALO PB and Klara-Oppenheimer-Schule, as well as the prospects for further joint scientific and educational endeavors. The German side expressed gratitude to Mr. Artur Kuźmicz, MSc, for organizing and developing the visit program at BUT, and for the opportunity to conduct joint research with ALO PB students in the university's laboratories.</w:t>
      </w:r>
    </w:p>
    <w:p w14:paraId="2F57F8F7" w14:textId="77777777" w:rsidR="00EC2D3E" w:rsidRPr="00EC2D3E" w:rsidRDefault="00EC2D3E" w:rsidP="00EC2D3E">
      <w:pPr>
        <w:rPr>
          <w:sz w:val="21"/>
          <w:szCs w:val="21"/>
          <w:lang w:val="en-US"/>
        </w:rPr>
      </w:pPr>
      <w:r w:rsidRPr="00EC2D3E">
        <w:rPr>
          <w:sz w:val="21"/>
          <w:szCs w:val="21"/>
          <w:lang w:val="en-US"/>
        </w:rPr>
        <w:t>The Tuesday spent together demonstrated that the partnership between the two schools genuinely combines top-level education with an inspiring intercultural dialogue.</w:t>
      </w:r>
    </w:p>
    <w:p w14:paraId="59393E6D" w14:textId="77777777" w:rsidR="00A121C5" w:rsidRPr="00EC2D3E" w:rsidRDefault="00A121C5">
      <w:pPr>
        <w:rPr>
          <w:sz w:val="21"/>
          <w:szCs w:val="21"/>
          <w:lang w:val="en-US"/>
        </w:rPr>
      </w:pPr>
    </w:p>
    <w:sectPr w:rsidR="00A121C5" w:rsidRPr="00EC2D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45B"/>
    <w:multiLevelType w:val="multilevel"/>
    <w:tmpl w:val="8D42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34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3E"/>
    <w:rsid w:val="003A180B"/>
    <w:rsid w:val="00965338"/>
    <w:rsid w:val="00A121C5"/>
    <w:rsid w:val="00EC2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121F"/>
  <w15:chartTrackingRefBased/>
  <w15:docId w15:val="{A3BC660F-3603-4287-81AB-82BB969B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2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C2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C2D3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C2D3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C2D3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C2D3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2D3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2D3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2D3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2D3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C2D3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C2D3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C2D3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C2D3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C2D3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2D3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2D3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2D3E"/>
    <w:rPr>
      <w:rFonts w:eastAsiaTheme="majorEastAsia" w:cstheme="majorBidi"/>
      <w:color w:val="272727" w:themeColor="text1" w:themeTint="D8"/>
    </w:rPr>
  </w:style>
  <w:style w:type="paragraph" w:styleId="Tytu">
    <w:name w:val="Title"/>
    <w:basedOn w:val="Normalny"/>
    <w:next w:val="Normalny"/>
    <w:link w:val="TytuZnak"/>
    <w:uiPriority w:val="10"/>
    <w:qFormat/>
    <w:rsid w:val="00EC2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2D3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2D3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2D3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2D3E"/>
    <w:pPr>
      <w:spacing w:before="160"/>
      <w:jc w:val="center"/>
    </w:pPr>
    <w:rPr>
      <w:i/>
      <w:iCs/>
      <w:color w:val="404040" w:themeColor="text1" w:themeTint="BF"/>
    </w:rPr>
  </w:style>
  <w:style w:type="character" w:customStyle="1" w:styleId="CytatZnak">
    <w:name w:val="Cytat Znak"/>
    <w:basedOn w:val="Domylnaczcionkaakapitu"/>
    <w:link w:val="Cytat"/>
    <w:uiPriority w:val="29"/>
    <w:rsid w:val="00EC2D3E"/>
    <w:rPr>
      <w:i/>
      <w:iCs/>
      <w:color w:val="404040" w:themeColor="text1" w:themeTint="BF"/>
    </w:rPr>
  </w:style>
  <w:style w:type="paragraph" w:styleId="Akapitzlist">
    <w:name w:val="List Paragraph"/>
    <w:basedOn w:val="Normalny"/>
    <w:uiPriority w:val="34"/>
    <w:qFormat/>
    <w:rsid w:val="00EC2D3E"/>
    <w:pPr>
      <w:ind w:left="720"/>
      <w:contextualSpacing/>
    </w:pPr>
  </w:style>
  <w:style w:type="character" w:styleId="Wyrnienieintensywne">
    <w:name w:val="Intense Emphasis"/>
    <w:basedOn w:val="Domylnaczcionkaakapitu"/>
    <w:uiPriority w:val="21"/>
    <w:qFormat/>
    <w:rsid w:val="00EC2D3E"/>
    <w:rPr>
      <w:i/>
      <w:iCs/>
      <w:color w:val="0F4761" w:themeColor="accent1" w:themeShade="BF"/>
    </w:rPr>
  </w:style>
  <w:style w:type="paragraph" w:styleId="Cytatintensywny">
    <w:name w:val="Intense Quote"/>
    <w:basedOn w:val="Normalny"/>
    <w:next w:val="Normalny"/>
    <w:link w:val="CytatintensywnyZnak"/>
    <w:uiPriority w:val="30"/>
    <w:qFormat/>
    <w:rsid w:val="00EC2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C2D3E"/>
    <w:rPr>
      <w:i/>
      <w:iCs/>
      <w:color w:val="0F4761" w:themeColor="accent1" w:themeShade="BF"/>
    </w:rPr>
  </w:style>
  <w:style w:type="character" w:styleId="Odwoanieintensywne">
    <w:name w:val="Intense Reference"/>
    <w:basedOn w:val="Domylnaczcionkaakapitu"/>
    <w:uiPriority w:val="32"/>
    <w:qFormat/>
    <w:rsid w:val="00EC2D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2722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Franczuk</dc:creator>
  <cp:keywords/>
  <dc:description/>
  <cp:lastModifiedBy>Jakub Franczuk</cp:lastModifiedBy>
  <cp:revision>1</cp:revision>
  <dcterms:created xsi:type="dcterms:W3CDTF">2026-06-17T06:49:00Z</dcterms:created>
  <dcterms:modified xsi:type="dcterms:W3CDTF">2026-06-17T06:50:00Z</dcterms:modified>
</cp:coreProperties>
</file>