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9A" w:rsidRPr="003720A8" w:rsidRDefault="0051359A" w:rsidP="00825437">
      <w:pPr>
        <w:spacing w:after="160" w:line="259" w:lineRule="auto"/>
        <w:ind w:left="0" w:firstLine="0"/>
        <w:jc w:val="right"/>
        <w:rPr>
          <w:rFonts w:ascii="Arial Narrow" w:hAnsi="Arial Narrow"/>
          <w:color w:val="000000" w:themeColor="text1"/>
          <w:sz w:val="24"/>
          <w:szCs w:val="24"/>
        </w:rPr>
      </w:pPr>
      <w:r w:rsidRPr="003720A8">
        <w:rPr>
          <w:rFonts w:ascii="Arial Narrow" w:hAnsi="Arial Narrow"/>
          <w:color w:val="000000" w:themeColor="text1"/>
          <w:sz w:val="24"/>
          <w:szCs w:val="24"/>
        </w:rPr>
        <w:t>Załącznik nr 2 do Zarządzenia Nr</w:t>
      </w:r>
      <w:r w:rsidR="00385986" w:rsidRPr="003720A8">
        <w:rPr>
          <w:rFonts w:ascii="Arial Narrow" w:hAnsi="Arial Narrow"/>
          <w:color w:val="000000" w:themeColor="text1"/>
          <w:sz w:val="24"/>
          <w:szCs w:val="24"/>
        </w:rPr>
        <w:t xml:space="preserve"> 16/</w:t>
      </w:r>
      <w:r w:rsidR="00FB78ED" w:rsidRPr="003720A8">
        <w:rPr>
          <w:rFonts w:ascii="Arial Narrow" w:hAnsi="Arial Narrow"/>
          <w:color w:val="000000" w:themeColor="text1"/>
          <w:sz w:val="24"/>
          <w:szCs w:val="24"/>
        </w:rPr>
        <w:t>2022</w:t>
      </w:r>
      <w:r w:rsidRPr="003720A8">
        <w:rPr>
          <w:rFonts w:ascii="Arial Narrow" w:hAnsi="Arial Narrow"/>
          <w:color w:val="000000" w:themeColor="text1"/>
          <w:sz w:val="24"/>
          <w:szCs w:val="24"/>
        </w:rPr>
        <w:t xml:space="preserve"> Rektora PB</w:t>
      </w:r>
    </w:p>
    <w:p w:rsidR="000B28EB" w:rsidRPr="003720A8" w:rsidRDefault="000B28EB" w:rsidP="0051359A">
      <w:pPr>
        <w:jc w:val="right"/>
        <w:rPr>
          <w:color w:val="000000" w:themeColor="text1"/>
          <w:sz w:val="24"/>
          <w:szCs w:val="24"/>
        </w:rPr>
      </w:pPr>
    </w:p>
    <w:p w:rsidR="0051359A" w:rsidRPr="003720A8" w:rsidRDefault="00E44859" w:rsidP="0051359A">
      <w:pPr>
        <w:spacing w:after="160" w:line="259" w:lineRule="auto"/>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521"/>
        <w:gridCol w:w="524"/>
        <w:gridCol w:w="541"/>
        <w:gridCol w:w="522"/>
        <w:gridCol w:w="549"/>
        <w:gridCol w:w="546"/>
        <w:gridCol w:w="523"/>
        <w:gridCol w:w="1597"/>
        <w:gridCol w:w="1023"/>
        <w:gridCol w:w="1056"/>
      </w:tblGrid>
      <w:tr w:rsidR="0051359A" w:rsidRPr="002B638F" w:rsidTr="00203B6C">
        <w:trPr>
          <w:trHeight w:val="450"/>
        </w:trPr>
        <w:tc>
          <w:tcPr>
            <w:tcW w:w="9062" w:type="dxa"/>
            <w:gridSpan w:val="11"/>
            <w:vAlign w:val="center"/>
          </w:tcPr>
          <w:p w:rsidR="00796247" w:rsidRPr="003720A8" w:rsidRDefault="00796247"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Bialystok University of Technology</w:t>
            </w:r>
          </w:p>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Faculty of Electrical Engineering</w:t>
            </w:r>
          </w:p>
        </w:tc>
      </w:tr>
      <w:tr w:rsidR="002B638F" w:rsidRPr="002B638F" w:rsidTr="00203B6C">
        <w:trPr>
          <w:trHeight w:val="719"/>
        </w:trPr>
        <w:tc>
          <w:tcPr>
            <w:tcW w:w="1660" w:type="dxa"/>
            <w:shd w:val="clear" w:color="auto" w:fill="F2F2F2"/>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highlight w:val="lightGray"/>
                <w:lang w:val="en-GB"/>
              </w:rPr>
            </w:pPr>
            <w:r w:rsidRPr="003720A8">
              <w:rPr>
                <w:rFonts w:ascii="Arial Narrow" w:eastAsia="Times New Roman" w:hAnsi="Arial Narrow"/>
                <w:b/>
                <w:color w:val="000000" w:themeColor="text1"/>
                <w:sz w:val="24"/>
                <w:szCs w:val="24"/>
                <w:lang w:val="en-GB"/>
              </w:rPr>
              <w:t>Field of study</w:t>
            </w:r>
          </w:p>
        </w:tc>
        <w:tc>
          <w:tcPr>
            <w:tcW w:w="3726" w:type="dxa"/>
            <w:gridSpan w:val="7"/>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Erasmus</w:t>
            </w:r>
          </w:p>
        </w:tc>
        <w:tc>
          <w:tcPr>
            <w:tcW w:w="1597" w:type="dxa"/>
            <w:shd w:val="clear" w:color="auto" w:fill="F2F2F2"/>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Degree level and programme type</w:t>
            </w:r>
          </w:p>
        </w:tc>
        <w:tc>
          <w:tcPr>
            <w:tcW w:w="2079" w:type="dxa"/>
            <w:gridSpan w:val="2"/>
            <w:shd w:val="clear" w:color="auto" w:fill="FFFFFF"/>
            <w:vAlign w:val="center"/>
          </w:tcPr>
          <w:p w:rsidR="002B638F" w:rsidRPr="008B18AE" w:rsidRDefault="002B638F" w:rsidP="002B638F">
            <w:pPr>
              <w:spacing w:line="276" w:lineRule="auto"/>
              <w:ind w:left="0" w:firstLine="0"/>
              <w:jc w:val="center"/>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Bachelor’s degree</w:t>
            </w:r>
          </w:p>
          <w:p w:rsidR="002B638F" w:rsidRPr="008B18AE" w:rsidRDefault="002B638F" w:rsidP="002B638F">
            <w:pPr>
              <w:spacing w:line="276" w:lineRule="auto"/>
              <w:ind w:left="0" w:firstLine="0"/>
              <w:jc w:val="center"/>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Full time</w:t>
            </w:r>
          </w:p>
        </w:tc>
      </w:tr>
      <w:tr w:rsidR="0051359A" w:rsidRPr="003720A8" w:rsidTr="00203B6C">
        <w:trPr>
          <w:trHeight w:val="719"/>
        </w:trPr>
        <w:tc>
          <w:tcPr>
            <w:tcW w:w="1660" w:type="dxa"/>
            <w:shd w:val="clear" w:color="auto" w:fill="F2F2F2"/>
            <w:vAlign w:val="center"/>
          </w:tcPr>
          <w:p w:rsidR="0051359A" w:rsidRPr="003720A8" w:rsidRDefault="00BB0167" w:rsidP="0051359A">
            <w:pPr>
              <w:spacing w:line="216" w:lineRule="auto"/>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Specialis</w:t>
            </w:r>
            <w:r w:rsidR="0051359A" w:rsidRPr="003720A8">
              <w:rPr>
                <w:rFonts w:ascii="Arial Narrow" w:eastAsia="Times New Roman" w:hAnsi="Arial Narrow"/>
                <w:b/>
                <w:color w:val="000000" w:themeColor="text1"/>
                <w:sz w:val="24"/>
                <w:szCs w:val="24"/>
                <w:lang w:val="en-GB"/>
              </w:rPr>
              <w:t>ation/ diploma path</w:t>
            </w:r>
          </w:p>
        </w:tc>
        <w:tc>
          <w:tcPr>
            <w:tcW w:w="3726" w:type="dxa"/>
            <w:gridSpan w:val="7"/>
            <w:vAlign w:val="center"/>
          </w:tcPr>
          <w:p w:rsidR="0051359A" w:rsidRPr="003720A8" w:rsidRDefault="0036649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Study profile</w:t>
            </w:r>
          </w:p>
        </w:tc>
        <w:tc>
          <w:tcPr>
            <w:tcW w:w="2079" w:type="dxa"/>
            <w:gridSpan w:val="2"/>
            <w:shd w:val="clear" w:color="auto" w:fill="FFFFFF"/>
            <w:vAlign w:val="center"/>
          </w:tcPr>
          <w:p w:rsidR="0051359A" w:rsidRPr="003720A8" w:rsidRDefault="0036649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r>
      <w:tr w:rsidR="0051359A" w:rsidRPr="003720A8" w:rsidTr="00203B6C">
        <w:trPr>
          <w:trHeight w:val="505"/>
        </w:trPr>
        <w:tc>
          <w:tcPr>
            <w:tcW w:w="1660" w:type="dxa"/>
            <w:vMerge w:val="restart"/>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name</w:t>
            </w:r>
          </w:p>
        </w:tc>
        <w:tc>
          <w:tcPr>
            <w:tcW w:w="3726" w:type="dxa"/>
            <w:gridSpan w:val="7"/>
            <w:vMerge w:val="restart"/>
            <w:vAlign w:val="center"/>
          </w:tcPr>
          <w:p w:rsidR="0051359A" w:rsidRPr="003720A8" w:rsidRDefault="002B638F" w:rsidP="002B638F">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Cryptography</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code</w:t>
            </w:r>
          </w:p>
        </w:tc>
        <w:tc>
          <w:tcPr>
            <w:tcW w:w="2079" w:type="dxa"/>
            <w:gridSpan w:val="2"/>
            <w:shd w:val="clear" w:color="auto" w:fill="FFFFFF"/>
            <w:vAlign w:val="center"/>
          </w:tcPr>
          <w:p w:rsidR="0051359A" w:rsidRPr="003720A8" w:rsidRDefault="00366496" w:rsidP="00753A4D">
            <w:pPr>
              <w:ind w:left="0" w:firstLine="0"/>
              <w:jc w:val="center"/>
              <w:rPr>
                <w:rFonts w:ascii="Arial Narrow" w:eastAsia="Times New Roman" w:hAnsi="Arial Narrow"/>
                <w:b/>
                <w:color w:val="000000" w:themeColor="text1"/>
                <w:sz w:val="24"/>
                <w:szCs w:val="24"/>
                <w:lang w:val="en-GB"/>
              </w:rPr>
            </w:pPr>
            <w:r w:rsidRPr="00366496">
              <w:rPr>
                <w:rFonts w:ascii="Arial Narrow" w:eastAsia="Times New Roman" w:hAnsi="Arial Narrow"/>
                <w:b/>
                <w:color w:val="000000" w:themeColor="text1"/>
                <w:sz w:val="24"/>
                <w:szCs w:val="24"/>
                <w:lang w:val="en-GB"/>
              </w:rPr>
              <w:t>IS-FEE-100</w:t>
            </w:r>
            <w:r w:rsidR="00753A4D">
              <w:rPr>
                <w:rFonts w:ascii="Arial Narrow" w:eastAsia="Times New Roman" w:hAnsi="Arial Narrow"/>
                <w:b/>
                <w:color w:val="000000" w:themeColor="text1"/>
                <w:sz w:val="24"/>
                <w:szCs w:val="24"/>
                <w:lang w:val="en-GB"/>
              </w:rPr>
              <w:t>83S</w:t>
            </w:r>
          </w:p>
        </w:tc>
      </w:tr>
      <w:tr w:rsidR="0051359A" w:rsidRPr="003720A8" w:rsidTr="00203B6C">
        <w:trPr>
          <w:trHeight w:val="505"/>
        </w:trPr>
        <w:tc>
          <w:tcPr>
            <w:tcW w:w="1660" w:type="dxa"/>
            <w:vMerge/>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3726" w:type="dxa"/>
            <w:gridSpan w:val="7"/>
            <w:vMerge/>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type</w:t>
            </w:r>
          </w:p>
        </w:tc>
        <w:tc>
          <w:tcPr>
            <w:tcW w:w="2079" w:type="dxa"/>
            <w:gridSpan w:val="2"/>
            <w:shd w:val="clear" w:color="auto" w:fill="FFFFFF"/>
            <w:vAlign w:val="center"/>
          </w:tcPr>
          <w:p w:rsidR="0051359A" w:rsidRPr="003720A8" w:rsidRDefault="00753A4D"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e</w:t>
            </w:r>
            <w:r w:rsidR="002B638F">
              <w:rPr>
                <w:rFonts w:ascii="Arial Narrow" w:eastAsia="Times New Roman" w:hAnsi="Arial Narrow"/>
                <w:b/>
                <w:color w:val="000000" w:themeColor="text1"/>
                <w:sz w:val="24"/>
                <w:szCs w:val="24"/>
                <w:lang w:val="en-GB"/>
              </w:rPr>
              <w:t>lective</w:t>
            </w:r>
          </w:p>
        </w:tc>
      </w:tr>
      <w:tr w:rsidR="0051359A" w:rsidRPr="003720A8" w:rsidTr="00203B6C">
        <w:trPr>
          <w:trHeight w:val="505"/>
        </w:trPr>
        <w:tc>
          <w:tcPr>
            <w:tcW w:w="1660" w:type="dxa"/>
            <w:vMerge w:val="restart"/>
            <w:shd w:val="clear" w:color="auto" w:fill="F2F2F2"/>
            <w:vAlign w:val="center"/>
          </w:tcPr>
          <w:p w:rsidR="0051359A" w:rsidRPr="003720A8" w:rsidRDefault="0051359A" w:rsidP="005734A6">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 xml:space="preserve">Forms and number of hours </w:t>
            </w:r>
            <w:r w:rsidR="005734A6" w:rsidRPr="003720A8">
              <w:rPr>
                <w:rFonts w:ascii="Arial Narrow" w:eastAsia="Times New Roman" w:hAnsi="Arial Narrow"/>
                <w:b/>
                <w:color w:val="000000" w:themeColor="text1"/>
                <w:sz w:val="24"/>
                <w:szCs w:val="24"/>
                <w:lang w:val="en-GB"/>
              </w:rPr>
              <w:t>of educational activities</w:t>
            </w:r>
          </w:p>
        </w:tc>
        <w:tc>
          <w:tcPr>
            <w:tcW w:w="521"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w:t>
            </w:r>
          </w:p>
        </w:tc>
        <w:tc>
          <w:tcPr>
            <w:tcW w:w="524"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w:t>
            </w:r>
          </w:p>
        </w:tc>
        <w:tc>
          <w:tcPr>
            <w:tcW w:w="541"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LC</w:t>
            </w:r>
          </w:p>
        </w:tc>
        <w:tc>
          <w:tcPr>
            <w:tcW w:w="522"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P</w:t>
            </w:r>
          </w:p>
        </w:tc>
        <w:tc>
          <w:tcPr>
            <w:tcW w:w="549"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SW</w:t>
            </w:r>
          </w:p>
        </w:tc>
        <w:tc>
          <w:tcPr>
            <w:tcW w:w="546"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FW</w:t>
            </w:r>
          </w:p>
        </w:tc>
        <w:tc>
          <w:tcPr>
            <w:tcW w:w="523"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Semester</w:t>
            </w:r>
          </w:p>
        </w:tc>
        <w:tc>
          <w:tcPr>
            <w:tcW w:w="2079" w:type="dxa"/>
            <w:gridSpan w:val="2"/>
            <w:vAlign w:val="center"/>
          </w:tcPr>
          <w:p w:rsidR="0051359A" w:rsidRPr="003720A8" w:rsidRDefault="00753A4D"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summer</w:t>
            </w:r>
          </w:p>
        </w:tc>
      </w:tr>
      <w:tr w:rsidR="0051359A" w:rsidRPr="003720A8" w:rsidTr="00203B6C">
        <w:trPr>
          <w:trHeight w:val="505"/>
        </w:trPr>
        <w:tc>
          <w:tcPr>
            <w:tcW w:w="1660" w:type="dxa"/>
            <w:vMerge/>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1" w:type="dxa"/>
            <w:vAlign w:val="center"/>
          </w:tcPr>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c>
          <w:tcPr>
            <w:tcW w:w="524"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41"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2"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49" w:type="dxa"/>
            <w:vAlign w:val="center"/>
          </w:tcPr>
          <w:p w:rsidR="0051359A" w:rsidRPr="003720A8" w:rsidRDefault="00DC1F2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c>
          <w:tcPr>
            <w:tcW w:w="546"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3"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ECTS credits</w:t>
            </w:r>
          </w:p>
        </w:tc>
        <w:tc>
          <w:tcPr>
            <w:tcW w:w="2079" w:type="dxa"/>
            <w:gridSpan w:val="2"/>
            <w:vAlign w:val="center"/>
          </w:tcPr>
          <w:p w:rsidR="0051359A" w:rsidRPr="003720A8" w:rsidRDefault="00DC1F2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6</w:t>
            </w:r>
          </w:p>
        </w:tc>
      </w:tr>
      <w:tr w:rsidR="0051359A" w:rsidRPr="003720A8" w:rsidTr="00203B6C">
        <w:trPr>
          <w:trHeight w:val="771"/>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Entry requirements</w:t>
            </w:r>
          </w:p>
        </w:tc>
        <w:tc>
          <w:tcPr>
            <w:tcW w:w="7402" w:type="dxa"/>
            <w:gridSpan w:val="10"/>
            <w:vAlign w:val="center"/>
          </w:tcPr>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r>
      <w:tr w:rsidR="0051359A" w:rsidRPr="002B638F" w:rsidTr="00203B6C">
        <w:trPr>
          <w:trHeight w:val="1302"/>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objectives</w:t>
            </w:r>
          </w:p>
        </w:tc>
        <w:tc>
          <w:tcPr>
            <w:tcW w:w="7402" w:type="dxa"/>
            <w:gridSpan w:val="10"/>
            <w:vAlign w:val="center"/>
          </w:tcPr>
          <w:p w:rsidR="002B638F" w:rsidRPr="00342976" w:rsidRDefault="002B638F" w:rsidP="002B638F">
            <w:pPr>
              <w:spacing w:line="276" w:lineRule="auto"/>
              <w:ind w:left="0" w:firstLine="0"/>
              <w:rPr>
                <w:rFonts w:ascii="Arial Narrow" w:eastAsia="Times New Roman" w:hAnsi="Arial Narrow"/>
                <w:b/>
                <w:color w:val="000000" w:themeColor="text1"/>
                <w:lang w:val="en-GB"/>
              </w:rPr>
            </w:pPr>
            <w:r w:rsidRPr="00342976">
              <w:rPr>
                <w:rFonts w:ascii="Arial Narrow" w:eastAsia="Times New Roman" w:hAnsi="Arial Narrow"/>
                <w:b/>
                <w:color w:val="000000" w:themeColor="text1"/>
                <w:lang w:val="en-GB"/>
              </w:rPr>
              <w:t xml:space="preserve">Obtaining knowledge of </w:t>
            </w:r>
            <w:r w:rsidR="00F53975" w:rsidRPr="00342976">
              <w:rPr>
                <w:rFonts w:ascii="Arial Narrow" w:eastAsia="Times New Roman" w:hAnsi="Arial Narrow"/>
                <w:b/>
                <w:color w:val="000000" w:themeColor="text1"/>
                <w:lang w:val="en-GB"/>
              </w:rPr>
              <w:t>different cryptography algorithms and techniques as well as their applications in securing of information systems.</w:t>
            </w:r>
          </w:p>
          <w:p w:rsidR="00F53975" w:rsidRPr="00342976" w:rsidRDefault="00342976" w:rsidP="00342976">
            <w:pPr>
              <w:ind w:left="0" w:firstLine="0"/>
              <w:rPr>
                <w:rFonts w:ascii="Arial Narrow" w:eastAsia="Times New Roman" w:hAnsi="Arial Narrow"/>
                <w:b/>
                <w:color w:val="000000" w:themeColor="text1"/>
                <w:lang w:val="en-GB"/>
              </w:rPr>
            </w:pPr>
            <w:r w:rsidRPr="00342976">
              <w:rPr>
                <w:rFonts w:ascii="Arial Narrow" w:eastAsia="Times New Roman" w:hAnsi="Arial Narrow"/>
                <w:b/>
                <w:color w:val="000000" w:themeColor="text1"/>
                <w:lang w:val="en-GB"/>
              </w:rPr>
              <w:t xml:space="preserve">Acquisition of practical skills </w:t>
            </w:r>
            <w:r>
              <w:rPr>
                <w:rFonts w:ascii="Arial Narrow" w:eastAsia="Times New Roman" w:hAnsi="Arial Narrow"/>
                <w:b/>
                <w:color w:val="000000" w:themeColor="text1"/>
                <w:lang w:val="en-GB"/>
              </w:rPr>
              <w:t xml:space="preserve">in performing </w:t>
            </w:r>
            <w:r w:rsidRPr="00342976">
              <w:rPr>
                <w:rFonts w:ascii="Arial Narrow" w:eastAsia="Times New Roman" w:hAnsi="Arial Narrow"/>
                <w:b/>
                <w:color w:val="000000" w:themeColor="text1"/>
                <w:lang w:val="en-GB"/>
              </w:rPr>
              <w:t xml:space="preserve">computational analysis of </w:t>
            </w:r>
            <w:r>
              <w:rPr>
                <w:rFonts w:ascii="Arial Narrow" w:eastAsia="Times New Roman" w:hAnsi="Arial Narrow"/>
                <w:b/>
                <w:color w:val="000000" w:themeColor="text1"/>
                <w:lang w:val="en-GB"/>
              </w:rPr>
              <w:t>different cryptography algorithms and its operations in selected technical security measures.</w:t>
            </w:r>
          </w:p>
        </w:tc>
      </w:tr>
      <w:tr w:rsidR="0051359A" w:rsidRPr="00342976" w:rsidTr="00203B6C">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content</w:t>
            </w:r>
          </w:p>
        </w:tc>
        <w:tc>
          <w:tcPr>
            <w:tcW w:w="7402" w:type="dxa"/>
            <w:gridSpan w:val="10"/>
            <w:vAlign w:val="center"/>
          </w:tcPr>
          <w:p w:rsidR="00E828B1" w:rsidRDefault="00342976" w:rsidP="00342976">
            <w:pPr>
              <w:ind w:left="0" w:firstLine="0"/>
              <w:jc w:val="both"/>
              <w:rPr>
                <w:rFonts w:ascii="Arial Narrow" w:eastAsia="Times New Roman" w:hAnsi="Arial Narrow"/>
                <w:b/>
                <w:color w:val="000000" w:themeColor="text1"/>
                <w:lang w:val="en-GB"/>
              </w:rPr>
            </w:pPr>
            <w:r w:rsidRPr="008B18AE">
              <w:rPr>
                <w:rFonts w:ascii="Arial Narrow" w:eastAsia="Times New Roman" w:hAnsi="Arial Narrow"/>
                <w:b/>
                <w:color w:val="000000" w:themeColor="text1"/>
                <w:u w:val="single"/>
                <w:lang w:val="en-GB"/>
              </w:rPr>
              <w:t>Lecture</w:t>
            </w:r>
            <w:r w:rsidRPr="008B18AE">
              <w:rPr>
                <w:rFonts w:ascii="Arial Narrow" w:eastAsia="Times New Roman" w:hAnsi="Arial Narrow"/>
                <w:b/>
                <w:color w:val="000000" w:themeColor="text1"/>
                <w:lang w:val="en-GB"/>
              </w:rPr>
              <w:t xml:space="preserve">: </w:t>
            </w:r>
            <w:r>
              <w:rPr>
                <w:rFonts w:ascii="Arial Narrow" w:eastAsia="Times New Roman" w:hAnsi="Arial Narrow"/>
                <w:b/>
                <w:color w:val="000000" w:themeColor="text1"/>
                <w:lang w:val="en-GB"/>
              </w:rPr>
              <w:t xml:space="preserve">Introduction to cryptography and its applications. </w:t>
            </w:r>
            <w:r w:rsidRPr="00342976">
              <w:rPr>
                <w:rFonts w:ascii="Arial Narrow" w:eastAsia="Times New Roman" w:hAnsi="Arial Narrow"/>
                <w:b/>
                <w:color w:val="000000" w:themeColor="text1"/>
                <w:lang w:val="en-GB"/>
              </w:rPr>
              <w:t>A brief historical overview of cryptography.</w:t>
            </w:r>
            <w:r>
              <w:rPr>
                <w:rFonts w:ascii="Arial Narrow" w:eastAsia="Times New Roman" w:hAnsi="Arial Narrow"/>
                <w:b/>
                <w:color w:val="000000" w:themeColor="text1"/>
                <w:lang w:val="en-GB"/>
              </w:rPr>
              <w:t xml:space="preserve"> B</w:t>
            </w:r>
            <w:r w:rsidRPr="00342976">
              <w:rPr>
                <w:rFonts w:ascii="Arial Narrow" w:eastAsia="Times New Roman" w:hAnsi="Arial Narrow"/>
                <w:b/>
                <w:color w:val="000000" w:themeColor="text1"/>
                <w:lang w:val="en-GB"/>
              </w:rPr>
              <w:t>asic concepts of cryptography</w:t>
            </w:r>
            <w:r>
              <w:rPr>
                <w:rFonts w:ascii="Arial Narrow" w:eastAsia="Times New Roman" w:hAnsi="Arial Narrow"/>
                <w:b/>
                <w:color w:val="000000" w:themeColor="text1"/>
                <w:lang w:val="en-GB"/>
              </w:rPr>
              <w:t xml:space="preserve">: </w:t>
            </w:r>
            <w:r w:rsidRPr="00342976">
              <w:rPr>
                <w:rFonts w:ascii="Arial Narrow" w:eastAsia="Times New Roman" w:hAnsi="Arial Narrow"/>
                <w:b/>
                <w:color w:val="000000" w:themeColor="text1"/>
                <w:lang w:val="en-GB"/>
              </w:rPr>
              <w:t>encryption, decryption, symmetric key cryptography, and public key cryptography.</w:t>
            </w:r>
            <w:r>
              <w:rPr>
                <w:rFonts w:ascii="Arial Narrow" w:eastAsia="Times New Roman" w:hAnsi="Arial Narrow"/>
                <w:b/>
                <w:color w:val="000000" w:themeColor="text1"/>
                <w:lang w:val="en-GB"/>
              </w:rPr>
              <w:t xml:space="preserve"> Formal conditions of providing information confidentiality and integrity. </w:t>
            </w:r>
            <w:r w:rsidR="00E828B1">
              <w:rPr>
                <w:rFonts w:ascii="Arial Narrow" w:eastAsia="Times New Roman" w:hAnsi="Arial Narrow"/>
                <w:b/>
                <w:color w:val="000000" w:themeColor="text1"/>
                <w:lang w:val="en-GB"/>
              </w:rPr>
              <w:t xml:space="preserve">Concept of Feistel Block Cipher. Constructions </w:t>
            </w:r>
            <w:r>
              <w:rPr>
                <w:rFonts w:ascii="Arial Narrow" w:eastAsia="Times New Roman" w:hAnsi="Arial Narrow"/>
                <w:b/>
                <w:color w:val="000000" w:themeColor="text1"/>
                <w:lang w:val="en-GB"/>
              </w:rPr>
              <w:t>of contemporary symmetric ciphers: DES, AES.</w:t>
            </w:r>
            <w:r w:rsidR="00E828B1">
              <w:rPr>
                <w:rFonts w:ascii="Arial Narrow" w:eastAsia="Times New Roman" w:hAnsi="Arial Narrow"/>
                <w:b/>
                <w:color w:val="000000" w:themeColor="text1"/>
                <w:lang w:val="en-GB"/>
              </w:rPr>
              <w:t xml:space="preserve"> </w:t>
            </w:r>
            <w:r w:rsidR="004E3614">
              <w:rPr>
                <w:rFonts w:ascii="Arial Narrow" w:eastAsia="Times New Roman" w:hAnsi="Arial Narrow"/>
                <w:b/>
                <w:color w:val="000000" w:themeColor="text1"/>
                <w:lang w:val="en-GB"/>
              </w:rPr>
              <w:t xml:space="preserve">Modes of using block ciphers. </w:t>
            </w:r>
            <w:r w:rsidR="00E828B1" w:rsidRPr="00E828B1">
              <w:rPr>
                <w:rFonts w:ascii="Arial Narrow" w:eastAsia="Times New Roman" w:hAnsi="Arial Narrow"/>
                <w:b/>
                <w:color w:val="000000" w:themeColor="text1"/>
                <w:lang w:val="en-GB"/>
              </w:rPr>
              <w:t>The problem of multiple encryption</w:t>
            </w:r>
            <w:r w:rsidR="00E828B1">
              <w:rPr>
                <w:rFonts w:ascii="Arial Narrow" w:eastAsia="Times New Roman" w:hAnsi="Arial Narrow"/>
                <w:b/>
                <w:color w:val="000000" w:themeColor="text1"/>
                <w:lang w:val="en-GB"/>
              </w:rPr>
              <w:t xml:space="preserve">. Constructions of contemporary asymmetric ciphers: RSA, ECC. </w:t>
            </w:r>
            <w:r w:rsidR="00787306">
              <w:rPr>
                <w:rFonts w:ascii="Arial Narrow" w:eastAsia="Times New Roman" w:hAnsi="Arial Narrow"/>
                <w:b/>
                <w:color w:val="000000" w:themeColor="text1"/>
                <w:lang w:val="en-GB"/>
              </w:rPr>
              <w:t xml:space="preserve">Key distribution methods. Public key Intrastructure (PKI). </w:t>
            </w:r>
            <w:r w:rsidR="00E828B1">
              <w:rPr>
                <w:rFonts w:ascii="Arial Narrow" w:eastAsia="Times New Roman" w:hAnsi="Arial Narrow"/>
                <w:b/>
                <w:color w:val="000000" w:themeColor="text1"/>
                <w:lang w:val="en-GB"/>
              </w:rPr>
              <w:t xml:space="preserve">Hybrid cryptography systems. </w:t>
            </w:r>
            <w:r w:rsidR="004E3614">
              <w:rPr>
                <w:rFonts w:ascii="Arial Narrow" w:eastAsia="Times New Roman" w:hAnsi="Arial Narrow"/>
                <w:b/>
                <w:color w:val="000000" w:themeColor="text1"/>
                <w:lang w:val="en-GB"/>
              </w:rPr>
              <w:t>Digital signatu</w:t>
            </w:r>
            <w:r w:rsidR="0051298C">
              <w:rPr>
                <w:rFonts w:ascii="Arial Narrow" w:eastAsia="Times New Roman" w:hAnsi="Arial Narrow"/>
                <w:b/>
                <w:color w:val="000000" w:themeColor="text1"/>
                <w:lang w:val="en-GB"/>
              </w:rPr>
              <w:t>res and ha</w:t>
            </w:r>
            <w:r w:rsidR="004E3614">
              <w:rPr>
                <w:rFonts w:ascii="Arial Narrow" w:eastAsia="Times New Roman" w:hAnsi="Arial Narrow"/>
                <w:b/>
                <w:color w:val="000000" w:themeColor="text1"/>
                <w:lang w:val="en-GB"/>
              </w:rPr>
              <w:t xml:space="preserve">sh functions. </w:t>
            </w:r>
            <w:r w:rsidR="004E3614" w:rsidRPr="004E3614">
              <w:rPr>
                <w:rFonts w:ascii="Arial Narrow" w:eastAsia="Times New Roman" w:hAnsi="Arial Narrow"/>
                <w:b/>
                <w:color w:val="000000" w:themeColor="text1"/>
                <w:lang w:val="en-GB"/>
              </w:rPr>
              <w:t>Applications of cryptography for user and device authentication.</w:t>
            </w:r>
            <w:r w:rsidR="00787306">
              <w:rPr>
                <w:rFonts w:ascii="Arial Narrow" w:eastAsia="Times New Roman" w:hAnsi="Arial Narrow"/>
                <w:b/>
                <w:color w:val="000000" w:themeColor="text1"/>
                <w:lang w:val="en-GB"/>
              </w:rPr>
              <w:t xml:space="preserve"> Cryptography in web communication: SSL, TLS.</w:t>
            </w:r>
          </w:p>
          <w:p w:rsidR="00E828B1" w:rsidRDefault="00E828B1" w:rsidP="00342976">
            <w:pPr>
              <w:ind w:left="0" w:firstLine="0"/>
              <w:jc w:val="both"/>
              <w:rPr>
                <w:rFonts w:ascii="Arial Narrow" w:eastAsia="Times New Roman" w:hAnsi="Arial Narrow"/>
                <w:b/>
                <w:color w:val="000000" w:themeColor="text1"/>
                <w:lang w:val="en-GB"/>
              </w:rPr>
            </w:pPr>
          </w:p>
          <w:p w:rsidR="0051359A" w:rsidRPr="000E55B8" w:rsidRDefault="00854986" w:rsidP="000E55B8">
            <w:pPr>
              <w:ind w:left="0" w:firstLine="0"/>
              <w:jc w:val="both"/>
              <w:rPr>
                <w:rFonts w:ascii="Arial Narrow" w:eastAsia="Times New Roman" w:hAnsi="Arial Narrow"/>
                <w:b/>
                <w:color w:val="000000" w:themeColor="text1"/>
                <w:lang w:val="en-GB"/>
              </w:rPr>
            </w:pPr>
            <w:r>
              <w:rPr>
                <w:rFonts w:ascii="Arial Narrow" w:eastAsia="Times New Roman" w:hAnsi="Arial Narrow"/>
                <w:b/>
                <w:color w:val="000000" w:themeColor="text1"/>
                <w:u w:val="single"/>
                <w:lang w:val="en-GB"/>
              </w:rPr>
              <w:t>Specialization w</w:t>
            </w:r>
            <w:r w:rsidR="00787306">
              <w:rPr>
                <w:rFonts w:ascii="Arial Narrow" w:eastAsia="Times New Roman" w:hAnsi="Arial Narrow"/>
                <w:b/>
                <w:color w:val="000000" w:themeColor="text1"/>
                <w:u w:val="single"/>
                <w:lang w:val="en-GB"/>
              </w:rPr>
              <w:t>orkshop</w:t>
            </w:r>
            <w:r w:rsidR="00787306" w:rsidRPr="008B18AE">
              <w:rPr>
                <w:rFonts w:ascii="Arial Narrow" w:eastAsia="Times New Roman" w:hAnsi="Arial Narrow"/>
                <w:b/>
                <w:color w:val="000000" w:themeColor="text1"/>
                <w:lang w:val="en-GB"/>
              </w:rPr>
              <w:t xml:space="preserve">: </w:t>
            </w:r>
            <w:r w:rsidR="000E55B8" w:rsidRPr="000E55B8">
              <w:rPr>
                <w:rFonts w:ascii="Arial Narrow" w:eastAsia="Times New Roman" w:hAnsi="Arial Narrow"/>
                <w:b/>
                <w:color w:val="000000" w:themeColor="text1"/>
                <w:lang w:val="en-GB"/>
              </w:rPr>
              <w:t>Analysis of operation and effectiveness of selected cryptographic algorithms. Testing attacks on hash functions, also in the context of the effectiveness of password security in the case of disclosure of the user base of the ICT system. Configuration and testing of selected applications of cryptographic algorithms in the protection of inf</w:t>
            </w:r>
            <w:bookmarkStart w:id="0" w:name="_GoBack"/>
            <w:bookmarkEnd w:id="0"/>
            <w:r w:rsidR="000E55B8" w:rsidRPr="000E55B8">
              <w:rPr>
                <w:rFonts w:ascii="Arial Narrow" w:eastAsia="Times New Roman" w:hAnsi="Arial Narrow"/>
                <w:b/>
                <w:color w:val="000000" w:themeColor="text1"/>
                <w:lang w:val="en-GB"/>
              </w:rPr>
              <w:t>ormation systems.</w:t>
            </w:r>
          </w:p>
        </w:tc>
      </w:tr>
      <w:tr w:rsidR="0051359A" w:rsidRPr="00342976" w:rsidTr="00203B6C">
        <w:trPr>
          <w:trHeight w:val="739"/>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Teaching methods</w:t>
            </w:r>
          </w:p>
        </w:tc>
        <w:tc>
          <w:tcPr>
            <w:tcW w:w="7402" w:type="dxa"/>
            <w:gridSpan w:val="10"/>
            <w:vAlign w:val="center"/>
          </w:tcPr>
          <w:p w:rsidR="0051359A" w:rsidRPr="003720A8" w:rsidRDefault="00854986" w:rsidP="00854986">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Lecture, </w:t>
            </w:r>
            <w:r w:rsidRPr="00854986">
              <w:rPr>
                <w:rFonts w:ascii="Arial Narrow" w:eastAsia="Times New Roman" w:hAnsi="Arial Narrow"/>
                <w:b/>
                <w:color w:val="000000" w:themeColor="text1"/>
                <w:sz w:val="24"/>
                <w:szCs w:val="24"/>
                <w:lang w:val="en-GB"/>
              </w:rPr>
              <w:t xml:space="preserve">Specialization </w:t>
            </w:r>
            <w:r>
              <w:rPr>
                <w:rFonts w:ascii="Arial Narrow" w:eastAsia="Times New Roman" w:hAnsi="Arial Narrow"/>
                <w:b/>
                <w:color w:val="000000" w:themeColor="text1"/>
                <w:sz w:val="24"/>
                <w:szCs w:val="24"/>
                <w:lang w:val="en-GB"/>
              </w:rPr>
              <w:t>w</w:t>
            </w:r>
            <w:r w:rsidRPr="00854986">
              <w:rPr>
                <w:rFonts w:ascii="Arial Narrow" w:eastAsia="Times New Roman" w:hAnsi="Arial Narrow"/>
                <w:b/>
                <w:color w:val="000000" w:themeColor="text1"/>
                <w:sz w:val="24"/>
                <w:szCs w:val="24"/>
                <w:lang w:val="en-GB"/>
              </w:rPr>
              <w:t>orkshop</w:t>
            </w:r>
          </w:p>
        </w:tc>
      </w:tr>
      <w:tr w:rsidR="0051359A" w:rsidRPr="00342976" w:rsidTr="00203B6C">
        <w:trPr>
          <w:trHeight w:val="551"/>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Assessment method</w:t>
            </w:r>
          </w:p>
        </w:tc>
        <w:tc>
          <w:tcPr>
            <w:tcW w:w="7402" w:type="dxa"/>
            <w:gridSpan w:val="10"/>
            <w:vAlign w:val="center"/>
          </w:tcPr>
          <w:p w:rsidR="00854986" w:rsidRPr="008B18AE" w:rsidRDefault="00854986" w:rsidP="00854986">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Lecture - written exam</w:t>
            </w:r>
          </w:p>
          <w:p w:rsidR="0051359A" w:rsidRPr="003720A8" w:rsidRDefault="00854986" w:rsidP="00854986">
            <w:pPr>
              <w:ind w:left="0" w:firstLine="0"/>
              <w:rPr>
                <w:rFonts w:ascii="Arial Narrow" w:eastAsia="Times New Roman" w:hAnsi="Arial Narrow"/>
                <w:b/>
                <w:color w:val="000000" w:themeColor="text1"/>
                <w:sz w:val="24"/>
                <w:szCs w:val="24"/>
                <w:lang w:val="en-GB"/>
              </w:rPr>
            </w:pPr>
            <w:r w:rsidRPr="00854986">
              <w:rPr>
                <w:rFonts w:ascii="Arial Narrow" w:eastAsia="Times New Roman" w:hAnsi="Arial Narrow"/>
                <w:b/>
                <w:color w:val="000000" w:themeColor="text1"/>
                <w:sz w:val="24"/>
                <w:szCs w:val="24"/>
                <w:lang w:val="en-GB"/>
              </w:rPr>
              <w:t xml:space="preserve">Specialization </w:t>
            </w:r>
            <w:r>
              <w:rPr>
                <w:rFonts w:ascii="Arial Narrow" w:eastAsia="Times New Roman" w:hAnsi="Arial Narrow"/>
                <w:b/>
                <w:color w:val="000000" w:themeColor="text1"/>
                <w:sz w:val="24"/>
                <w:szCs w:val="24"/>
                <w:lang w:val="en-GB"/>
              </w:rPr>
              <w:t>w</w:t>
            </w:r>
            <w:r w:rsidRPr="00854986">
              <w:rPr>
                <w:rFonts w:ascii="Arial Narrow" w:eastAsia="Times New Roman" w:hAnsi="Arial Narrow"/>
                <w:b/>
                <w:color w:val="000000" w:themeColor="text1"/>
                <w:sz w:val="24"/>
                <w:szCs w:val="24"/>
                <w:lang w:val="en-GB"/>
              </w:rPr>
              <w:t>orkshop</w:t>
            </w:r>
            <w:r w:rsidRPr="008B18AE">
              <w:rPr>
                <w:rFonts w:ascii="Arial Narrow" w:eastAsia="Times New Roman" w:hAnsi="Arial Narrow"/>
                <w:b/>
                <w:color w:val="000000" w:themeColor="text1"/>
                <w:lang w:val="en-GB"/>
              </w:rPr>
              <w:t xml:space="preserve"> - evaluation of reports, verification of preparation for classes, assessment of activity, written and oral tests</w:t>
            </w:r>
          </w:p>
        </w:tc>
      </w:tr>
      <w:tr w:rsidR="0051359A" w:rsidRPr="002B638F" w:rsidTr="00203B6C">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lastRenderedPageBreak/>
              <w:t xml:space="preserve">Symbol of learning outcome </w:t>
            </w:r>
          </w:p>
        </w:tc>
        <w:tc>
          <w:tcPr>
            <w:tcW w:w="5323" w:type="dxa"/>
            <w:gridSpan w:val="8"/>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Learning outcomes</w:t>
            </w:r>
          </w:p>
        </w:tc>
        <w:tc>
          <w:tcPr>
            <w:tcW w:w="2079" w:type="dxa"/>
            <w:gridSpan w:val="2"/>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Reference to the learning outcomes for the field of study</w:t>
            </w:r>
          </w:p>
        </w:tc>
      </w:tr>
      <w:tr w:rsidR="00203B6C" w:rsidRPr="002B638F"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US"/>
              </w:rPr>
              <w:t>Knowledge: the graduate knows and understands</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CA1293"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LO1</w:t>
            </w:r>
          </w:p>
        </w:tc>
        <w:tc>
          <w:tcPr>
            <w:tcW w:w="5323" w:type="dxa"/>
            <w:gridSpan w:val="8"/>
            <w:vAlign w:val="center"/>
          </w:tcPr>
          <w:p w:rsidR="00203B6C" w:rsidRPr="003720A8" w:rsidRDefault="00CA1293" w:rsidP="00CA1293">
            <w:pPr>
              <w:ind w:left="0" w:firstLine="0"/>
              <w:jc w:val="center"/>
              <w:rPr>
                <w:rFonts w:ascii="Arial Narrow" w:eastAsia="Times New Roman" w:hAnsi="Arial Narrow"/>
                <w:b/>
                <w:color w:val="000000" w:themeColor="text1"/>
                <w:sz w:val="24"/>
                <w:szCs w:val="24"/>
                <w:lang w:val="en-GB"/>
              </w:rPr>
            </w:pPr>
            <w:r w:rsidRPr="00CA1293">
              <w:rPr>
                <w:rFonts w:ascii="Arial Narrow" w:eastAsia="Times New Roman" w:hAnsi="Arial Narrow"/>
                <w:b/>
                <w:color w:val="000000" w:themeColor="text1"/>
                <w:sz w:val="24"/>
                <w:szCs w:val="24"/>
                <w:lang w:val="en-GB"/>
              </w:rPr>
              <w:t>main concepts and mathematical foundations of cryptographic algorithms</w:t>
            </w:r>
            <w:r w:rsidR="00530F29">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CA1293"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LO2</w:t>
            </w:r>
          </w:p>
        </w:tc>
        <w:tc>
          <w:tcPr>
            <w:tcW w:w="5323" w:type="dxa"/>
            <w:gridSpan w:val="8"/>
            <w:vAlign w:val="center"/>
          </w:tcPr>
          <w:p w:rsidR="00203B6C" w:rsidRPr="003720A8" w:rsidRDefault="00CA1293" w:rsidP="00CA1293">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selected </w:t>
            </w:r>
            <w:r w:rsidRPr="00CA1293">
              <w:rPr>
                <w:rFonts w:ascii="Arial Narrow" w:eastAsia="Times New Roman" w:hAnsi="Arial Narrow"/>
                <w:b/>
                <w:color w:val="000000" w:themeColor="text1"/>
                <w:sz w:val="24"/>
                <w:szCs w:val="24"/>
                <w:lang w:val="en-GB"/>
              </w:rPr>
              <w:t>applications of cryptographic methods to ensure the security of information systems</w:t>
            </w:r>
            <w:r w:rsidR="00530F29">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2B638F"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Skills: the graduate is able to</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530F29"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LO3</w:t>
            </w:r>
          </w:p>
        </w:tc>
        <w:tc>
          <w:tcPr>
            <w:tcW w:w="5323" w:type="dxa"/>
            <w:gridSpan w:val="8"/>
            <w:vAlign w:val="center"/>
          </w:tcPr>
          <w:p w:rsidR="00203B6C" w:rsidRPr="003720A8" w:rsidRDefault="00530F29" w:rsidP="00203B6C">
            <w:pPr>
              <w:ind w:left="0" w:firstLine="0"/>
              <w:jc w:val="center"/>
              <w:rPr>
                <w:rFonts w:ascii="Arial Narrow" w:eastAsia="Times New Roman" w:hAnsi="Arial Narrow"/>
                <w:b/>
                <w:color w:val="000000" w:themeColor="text1"/>
                <w:sz w:val="24"/>
                <w:szCs w:val="24"/>
                <w:lang w:val="en-GB"/>
              </w:rPr>
            </w:pPr>
            <w:r w:rsidRPr="00530F29">
              <w:rPr>
                <w:rFonts w:ascii="Arial Narrow" w:eastAsia="Times New Roman" w:hAnsi="Arial Narrow"/>
                <w:b/>
                <w:color w:val="000000" w:themeColor="text1"/>
                <w:sz w:val="24"/>
                <w:szCs w:val="24"/>
                <w:lang w:val="en-GB"/>
              </w:rPr>
              <w:t>perform a basic analysis of the operation and effectiveness of classical and modern cryptographic techniques</w:t>
            </w:r>
            <w:r>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530F29"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LO4</w:t>
            </w:r>
          </w:p>
        </w:tc>
        <w:tc>
          <w:tcPr>
            <w:tcW w:w="5323" w:type="dxa"/>
            <w:gridSpan w:val="8"/>
            <w:vAlign w:val="center"/>
          </w:tcPr>
          <w:p w:rsidR="00203B6C" w:rsidRPr="003720A8" w:rsidRDefault="00530F29" w:rsidP="00203B6C">
            <w:pPr>
              <w:ind w:left="0" w:firstLine="0"/>
              <w:jc w:val="center"/>
              <w:rPr>
                <w:rFonts w:ascii="Arial Narrow" w:eastAsia="Times New Roman" w:hAnsi="Arial Narrow"/>
                <w:b/>
                <w:color w:val="000000" w:themeColor="text1"/>
                <w:sz w:val="24"/>
                <w:szCs w:val="24"/>
                <w:lang w:val="en-GB"/>
              </w:rPr>
            </w:pPr>
            <w:r w:rsidRPr="00530F29">
              <w:rPr>
                <w:rFonts w:ascii="Arial Narrow" w:eastAsia="Times New Roman" w:hAnsi="Arial Narrow"/>
                <w:b/>
                <w:color w:val="000000" w:themeColor="text1"/>
                <w:sz w:val="24"/>
                <w:szCs w:val="24"/>
                <w:lang w:val="en-GB"/>
              </w:rPr>
              <w:t>configure and test the operation of selected information protection systems based on cryptographic algorithms.</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US"/>
              </w:rPr>
              <w:t>Social competence: the graduate is ready to</w:t>
            </w: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LO5</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LO6</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Symbol of learning outcome</w:t>
            </w:r>
          </w:p>
        </w:tc>
        <w:tc>
          <w:tcPr>
            <w:tcW w:w="5323" w:type="dxa"/>
            <w:gridSpan w:val="8"/>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Methods of assessing the learning outcomes</w:t>
            </w:r>
          </w:p>
        </w:tc>
        <w:tc>
          <w:tcPr>
            <w:tcW w:w="2079" w:type="dxa"/>
            <w:gridSpan w:val="2"/>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Type of tuition during which the outcome is assessed</w:t>
            </w:r>
          </w:p>
        </w:tc>
      </w:tr>
      <w:tr w:rsidR="00530F29" w:rsidRPr="003720A8" w:rsidTr="00203B6C">
        <w:tc>
          <w:tcPr>
            <w:tcW w:w="1660" w:type="dxa"/>
            <w:shd w:val="clear" w:color="auto" w:fill="F2F2F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LO1</w:t>
            </w:r>
          </w:p>
        </w:tc>
        <w:tc>
          <w:tcPr>
            <w:tcW w:w="5323" w:type="dxa"/>
            <w:gridSpan w:val="8"/>
            <w:vAlign w:val="center"/>
          </w:tcPr>
          <w:p w:rsidR="00530F29" w:rsidRPr="008B18AE" w:rsidRDefault="00530F29" w:rsidP="00530F29">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written exam</w:t>
            </w:r>
          </w:p>
        </w:tc>
        <w:tc>
          <w:tcPr>
            <w:tcW w:w="2079" w:type="dxa"/>
            <w:gridSpan w:val="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L</w:t>
            </w:r>
          </w:p>
        </w:tc>
      </w:tr>
      <w:tr w:rsidR="00530F29" w:rsidRPr="003720A8" w:rsidTr="00203B6C">
        <w:tc>
          <w:tcPr>
            <w:tcW w:w="1660" w:type="dxa"/>
            <w:shd w:val="clear" w:color="auto" w:fill="F2F2F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LO2</w:t>
            </w:r>
          </w:p>
        </w:tc>
        <w:tc>
          <w:tcPr>
            <w:tcW w:w="5323" w:type="dxa"/>
            <w:gridSpan w:val="8"/>
            <w:vAlign w:val="center"/>
          </w:tcPr>
          <w:p w:rsidR="00530F29" w:rsidRPr="008B18AE" w:rsidRDefault="00530F29" w:rsidP="00530F29">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written exam</w:t>
            </w:r>
          </w:p>
        </w:tc>
        <w:tc>
          <w:tcPr>
            <w:tcW w:w="2079" w:type="dxa"/>
            <w:gridSpan w:val="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L</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LO3</w:t>
            </w:r>
          </w:p>
        </w:tc>
        <w:tc>
          <w:tcPr>
            <w:tcW w:w="5323" w:type="dxa"/>
            <w:gridSpan w:val="8"/>
            <w:vAlign w:val="center"/>
          </w:tcPr>
          <w:p w:rsidR="00C67F25" w:rsidRPr="003720A8" w:rsidRDefault="00530F29" w:rsidP="00530F29">
            <w:pPr>
              <w:ind w:left="0" w:firstLine="0"/>
              <w:rPr>
                <w:rFonts w:ascii="Arial Narrow" w:eastAsia="Times New Roman" w:hAnsi="Arial Narrow"/>
                <w:b/>
                <w:color w:val="000000" w:themeColor="text1"/>
                <w:sz w:val="24"/>
                <w:szCs w:val="24"/>
                <w:lang w:val="en-GB"/>
              </w:rPr>
            </w:pPr>
            <w:r w:rsidRPr="008B18AE">
              <w:rPr>
                <w:rFonts w:ascii="Arial Narrow" w:eastAsia="Times New Roman" w:hAnsi="Arial Narrow"/>
                <w:b/>
                <w:color w:val="000000" w:themeColor="text1"/>
                <w:lang w:val="en-GB"/>
              </w:rPr>
              <w:t>evaluation of reports, assessment of activity, short written quiz, final oral test.</w:t>
            </w:r>
          </w:p>
        </w:tc>
        <w:tc>
          <w:tcPr>
            <w:tcW w:w="2079" w:type="dxa"/>
            <w:gridSpan w:val="2"/>
            <w:vAlign w:val="center"/>
          </w:tcPr>
          <w:p w:rsidR="00C67F25" w:rsidRPr="003720A8" w:rsidRDefault="00530F29"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SW</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LO4</w:t>
            </w:r>
          </w:p>
        </w:tc>
        <w:tc>
          <w:tcPr>
            <w:tcW w:w="5323" w:type="dxa"/>
            <w:gridSpan w:val="8"/>
            <w:vAlign w:val="center"/>
          </w:tcPr>
          <w:p w:rsidR="00C67F25" w:rsidRPr="003720A8" w:rsidRDefault="00530F29" w:rsidP="00530F29">
            <w:pPr>
              <w:ind w:left="0" w:firstLine="0"/>
              <w:rPr>
                <w:rFonts w:ascii="Arial Narrow" w:eastAsia="Times New Roman" w:hAnsi="Arial Narrow"/>
                <w:b/>
                <w:color w:val="000000" w:themeColor="text1"/>
                <w:sz w:val="24"/>
                <w:szCs w:val="24"/>
                <w:lang w:val="en-GB"/>
              </w:rPr>
            </w:pPr>
            <w:r w:rsidRPr="008B18AE">
              <w:rPr>
                <w:rFonts w:ascii="Arial Narrow" w:eastAsia="Times New Roman" w:hAnsi="Arial Narrow"/>
                <w:b/>
                <w:color w:val="000000" w:themeColor="text1"/>
                <w:lang w:val="en-GB"/>
              </w:rPr>
              <w:t>evaluation of reports, assessment of activity, short written quiz, final oral test.</w:t>
            </w:r>
          </w:p>
        </w:tc>
        <w:tc>
          <w:tcPr>
            <w:tcW w:w="2079" w:type="dxa"/>
            <w:gridSpan w:val="2"/>
            <w:vAlign w:val="center"/>
          </w:tcPr>
          <w:p w:rsidR="00C67F25" w:rsidRPr="003720A8" w:rsidRDefault="00530F29"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SW</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LO5</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LO6</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rPr>
          <w:trHeight w:val="653"/>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(in hours)</w:t>
            </w:r>
          </w:p>
        </w:tc>
        <w:tc>
          <w:tcPr>
            <w:tcW w:w="2079" w:type="dxa"/>
            <w:gridSpan w:val="2"/>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hours</w:t>
            </w:r>
          </w:p>
        </w:tc>
      </w:tr>
      <w:tr w:rsidR="003D0EA2" w:rsidRPr="003720A8" w:rsidTr="00203B6C">
        <w:tc>
          <w:tcPr>
            <w:tcW w:w="1660" w:type="dxa"/>
            <w:vMerge w:val="restart"/>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Calculation</w:t>
            </w: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sidRPr="008B18AE">
              <w:rPr>
                <w:rFonts w:ascii="Arial Narrow" w:eastAsia="Times New Roman" w:hAnsi="Arial Narrow"/>
                <w:color w:val="000000" w:themeColor="text1"/>
                <w:lang w:val="en-GB"/>
              </w:rPr>
              <w:t>lecture attendance</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sidRPr="008B18AE">
              <w:rPr>
                <w:rFonts w:ascii="Arial Narrow" w:eastAsia="Times New Roman" w:hAnsi="Arial Narrow"/>
                <w:color w:val="000000" w:themeColor="text1"/>
                <w:lang w:val="en-GB"/>
              </w:rPr>
              <w:t>revising of the content of subsequent lectures</w:t>
            </w:r>
          </w:p>
        </w:tc>
        <w:tc>
          <w:tcPr>
            <w:tcW w:w="2079" w:type="dxa"/>
            <w:gridSpan w:val="2"/>
            <w:vAlign w:val="center"/>
          </w:tcPr>
          <w:p w:rsidR="003D0EA2" w:rsidRPr="003720A8" w:rsidRDefault="00DC1F26" w:rsidP="00C13050">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15</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F81EB8" w:rsidRDefault="003D0EA2" w:rsidP="003D0EA2">
            <w:pPr>
              <w:spacing w:line="276" w:lineRule="auto"/>
              <w:ind w:left="0" w:firstLine="0"/>
              <w:rPr>
                <w:rFonts w:ascii="Arial Narrow" w:eastAsia="Times New Roman" w:hAnsi="Arial Narrow"/>
                <w:color w:val="000000" w:themeColor="text1"/>
                <w:lang w:val="en-US"/>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articipation in student-teacher sessions</w:t>
            </w:r>
            <w:r>
              <w:rPr>
                <w:rFonts w:ascii="Arial Narrow" w:eastAsia="Times New Roman" w:hAnsi="Arial Narrow"/>
                <w:color w:val="000000" w:themeColor="text1"/>
                <w:lang w:val="en-GB"/>
              </w:rPr>
              <w:t xml:space="preserve"> </w:t>
            </w:r>
            <w:r w:rsidR="00C13050">
              <w:rPr>
                <w:rFonts w:ascii="Arial Narrow" w:eastAsia="Times New Roman" w:hAnsi="Arial Narrow"/>
                <w:color w:val="000000" w:themeColor="text1"/>
                <w:lang w:val="en-GB"/>
              </w:rPr>
              <w:t>(2L+3SW</w:t>
            </w:r>
            <w:r w:rsidRPr="00F81EB8">
              <w:rPr>
                <w:rFonts w:ascii="Arial Narrow" w:eastAsia="Times New Roman" w:hAnsi="Arial Narrow"/>
                <w:color w:val="000000" w:themeColor="text1"/>
                <w:lang w:val="en-GB"/>
              </w:rPr>
              <w:t>)</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5</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reparation for the final exam</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720A8"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 xml:space="preserve">articipation in </w:t>
            </w:r>
            <w:r>
              <w:rPr>
                <w:rFonts w:ascii="Arial Narrow" w:eastAsia="Times New Roman" w:hAnsi="Arial Narrow"/>
                <w:color w:val="000000" w:themeColor="text1"/>
                <w:lang w:val="en-GB"/>
              </w:rPr>
              <w:t>specialization workshop</w:t>
            </w:r>
          </w:p>
        </w:tc>
        <w:tc>
          <w:tcPr>
            <w:tcW w:w="2079" w:type="dxa"/>
            <w:gridSpan w:val="2"/>
            <w:vAlign w:val="center"/>
          </w:tcPr>
          <w:p w:rsidR="003D0EA2" w:rsidRPr="003720A8" w:rsidRDefault="00DC1F26"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 xml:space="preserve">reparation for </w:t>
            </w:r>
            <w:r>
              <w:rPr>
                <w:rFonts w:ascii="Arial Narrow" w:eastAsia="Times New Roman" w:hAnsi="Arial Narrow"/>
                <w:color w:val="000000" w:themeColor="text1"/>
                <w:lang w:val="en-GB"/>
              </w:rPr>
              <w:t>specialization workshop</w:t>
            </w:r>
            <w:r w:rsidRPr="008B18AE">
              <w:rPr>
                <w:rFonts w:ascii="Arial Narrow" w:eastAsia="Times New Roman" w:hAnsi="Arial Narrow"/>
                <w:color w:val="000000" w:themeColor="text1"/>
                <w:lang w:val="en-GB"/>
              </w:rPr>
              <w:t xml:space="preserve"> and work on reports</w:t>
            </w:r>
          </w:p>
        </w:tc>
        <w:tc>
          <w:tcPr>
            <w:tcW w:w="2079" w:type="dxa"/>
            <w:gridSpan w:val="2"/>
            <w:vAlign w:val="center"/>
          </w:tcPr>
          <w:p w:rsidR="003D0EA2" w:rsidRPr="003720A8" w:rsidRDefault="00DC1F26"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40</w:t>
            </w:r>
          </w:p>
        </w:tc>
      </w:tr>
      <w:tr w:rsidR="00C67F25" w:rsidRPr="003720A8" w:rsidTr="00203B6C">
        <w:tc>
          <w:tcPr>
            <w:tcW w:w="1660" w:type="dxa"/>
            <w:vMerge/>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5323" w:type="dxa"/>
            <w:gridSpan w:val="8"/>
            <w:shd w:val="clear" w:color="auto" w:fill="F2F2F2"/>
            <w:vAlign w:val="center"/>
          </w:tcPr>
          <w:p w:rsidR="00C67F25" w:rsidRPr="003720A8" w:rsidRDefault="00C67F25" w:rsidP="00C67F25">
            <w:pPr>
              <w:ind w:left="0" w:firstLine="0"/>
              <w:jc w:val="right"/>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TOTAL:</w:t>
            </w:r>
          </w:p>
        </w:tc>
        <w:tc>
          <w:tcPr>
            <w:tcW w:w="2079" w:type="dxa"/>
            <w:gridSpan w:val="2"/>
            <w:vAlign w:val="center"/>
          </w:tcPr>
          <w:p w:rsidR="00C67F25" w:rsidRPr="003720A8" w:rsidRDefault="00C13050" w:rsidP="00DC1F26">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1</w:t>
            </w:r>
            <w:r w:rsidR="00DC1F26">
              <w:rPr>
                <w:rFonts w:ascii="Arial Narrow" w:eastAsia="Times New Roman" w:hAnsi="Arial Narrow"/>
                <w:b/>
                <w:color w:val="000000" w:themeColor="text1"/>
                <w:sz w:val="24"/>
                <w:szCs w:val="24"/>
                <w:lang w:val="en-GB"/>
              </w:rPr>
              <w:t>50</w:t>
            </w:r>
          </w:p>
        </w:tc>
      </w:tr>
      <w:tr w:rsidR="00C67F25" w:rsidRPr="003720A8" w:rsidTr="00203B6C">
        <w:trPr>
          <w:trHeight w:val="132"/>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Quantitative indicators</w:t>
            </w:r>
          </w:p>
        </w:tc>
        <w:tc>
          <w:tcPr>
            <w:tcW w:w="1023" w:type="dxa"/>
            <w:shd w:val="clear" w:color="auto" w:fill="F3F3F3"/>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HOURS</w:t>
            </w:r>
          </w:p>
        </w:tc>
        <w:tc>
          <w:tcPr>
            <w:tcW w:w="1056"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ECTS credits</w:t>
            </w:r>
          </w:p>
        </w:tc>
      </w:tr>
      <w:tr w:rsidR="00C67F25" w:rsidRPr="002B638F" w:rsidTr="00203B6C">
        <w:trPr>
          <w:trHeight w:val="442"/>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 activities that require direct teacher participation</w:t>
            </w:r>
          </w:p>
        </w:tc>
        <w:tc>
          <w:tcPr>
            <w:tcW w:w="1023"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65</w:t>
            </w:r>
          </w:p>
        </w:tc>
        <w:tc>
          <w:tcPr>
            <w:tcW w:w="1056" w:type="dxa"/>
            <w:vAlign w:val="center"/>
          </w:tcPr>
          <w:p w:rsidR="00C67F25" w:rsidRPr="003720A8" w:rsidRDefault="00C13050"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2</w:t>
            </w:r>
            <w:r w:rsidR="00DC1F26">
              <w:rPr>
                <w:rFonts w:ascii="Arial Narrow" w:eastAsia="Times New Roman" w:hAnsi="Arial Narrow"/>
                <w:b/>
                <w:color w:val="000000" w:themeColor="text1"/>
                <w:sz w:val="24"/>
                <w:szCs w:val="24"/>
                <w:lang w:val="en-GB"/>
              </w:rPr>
              <w:t>,6</w:t>
            </w:r>
          </w:p>
        </w:tc>
      </w:tr>
      <w:tr w:rsidR="00C67F25" w:rsidRPr="003720A8" w:rsidTr="00203B6C">
        <w:trPr>
          <w:trHeight w:val="461"/>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 practical activities</w:t>
            </w:r>
          </w:p>
        </w:tc>
        <w:tc>
          <w:tcPr>
            <w:tcW w:w="1023"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73</w:t>
            </w:r>
          </w:p>
        </w:tc>
        <w:tc>
          <w:tcPr>
            <w:tcW w:w="1056"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2,9</w:t>
            </w:r>
          </w:p>
        </w:tc>
      </w:tr>
      <w:tr w:rsidR="00C67F25" w:rsidRPr="009878F5"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Basic references</w:t>
            </w:r>
          </w:p>
        </w:tc>
        <w:tc>
          <w:tcPr>
            <w:tcW w:w="7402" w:type="dxa"/>
            <w:gridSpan w:val="10"/>
            <w:vAlign w:val="center"/>
          </w:tcPr>
          <w:p w:rsidR="00C67F25"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1. Stallings W.: </w:t>
            </w:r>
            <w:r w:rsidRPr="009878F5">
              <w:rPr>
                <w:rFonts w:ascii="Arial Narrow" w:eastAsia="Times New Roman" w:hAnsi="Arial Narrow"/>
                <w:b/>
                <w:color w:val="000000" w:themeColor="text1"/>
                <w:sz w:val="24"/>
                <w:szCs w:val="24"/>
                <w:lang w:val="en-GB"/>
              </w:rPr>
              <w:t>Cryptography and Network Security: Principles and Practice</w:t>
            </w:r>
            <w:r>
              <w:rPr>
                <w:rFonts w:ascii="Arial Narrow" w:eastAsia="Times New Roman" w:hAnsi="Arial Narrow"/>
                <w:b/>
                <w:color w:val="000000" w:themeColor="text1"/>
                <w:sz w:val="24"/>
                <w:szCs w:val="24"/>
                <w:lang w:val="en-GB"/>
              </w:rPr>
              <w:t>, 8th edition, Pearson 2022.</w:t>
            </w:r>
          </w:p>
          <w:p w:rsidR="009878F5" w:rsidRPr="00055620"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2. </w:t>
            </w:r>
            <w:r w:rsidR="00055620" w:rsidRPr="009878F5">
              <w:rPr>
                <w:rFonts w:ascii="Arial Narrow" w:eastAsia="Times New Roman" w:hAnsi="Arial Narrow"/>
                <w:b/>
                <w:color w:val="000000" w:themeColor="text1"/>
                <w:sz w:val="24"/>
                <w:szCs w:val="24"/>
                <w:lang w:val="en-GB"/>
              </w:rPr>
              <w:t>W. Bray Shannon</w:t>
            </w:r>
            <w:r w:rsidR="00055620">
              <w:rPr>
                <w:rFonts w:ascii="Arial Narrow" w:eastAsia="Times New Roman" w:hAnsi="Arial Narrow"/>
                <w:b/>
                <w:color w:val="000000" w:themeColor="text1"/>
                <w:sz w:val="24"/>
                <w:szCs w:val="24"/>
                <w:lang w:val="en-GB"/>
              </w:rPr>
              <w:t xml:space="preserve">: </w:t>
            </w:r>
            <w:r w:rsidR="00055620" w:rsidRPr="004A55C7">
              <w:rPr>
                <w:rFonts w:ascii="Arial Narrow" w:eastAsia="Times New Roman" w:hAnsi="Arial Narrow"/>
                <w:b/>
                <w:color w:val="000000" w:themeColor="text1"/>
                <w:sz w:val="24"/>
                <w:szCs w:val="24"/>
                <w:lang w:val="en-GB"/>
              </w:rPr>
              <w:t>Implementing Cryptography Using Python</w:t>
            </w:r>
            <w:r w:rsidR="00055620">
              <w:rPr>
                <w:rFonts w:ascii="Arial Narrow" w:eastAsia="Times New Roman" w:hAnsi="Arial Narrow"/>
                <w:b/>
                <w:color w:val="000000" w:themeColor="text1"/>
                <w:sz w:val="24"/>
                <w:szCs w:val="24"/>
                <w:lang w:val="en-GB"/>
              </w:rPr>
              <w:t>, Wiley 2020.</w:t>
            </w:r>
          </w:p>
        </w:tc>
      </w:tr>
      <w:tr w:rsidR="00C67F25" w:rsidRPr="009878F5"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lastRenderedPageBreak/>
              <w:t>Supplementary references</w:t>
            </w:r>
          </w:p>
        </w:tc>
        <w:tc>
          <w:tcPr>
            <w:tcW w:w="7402" w:type="dxa"/>
            <w:gridSpan w:val="10"/>
            <w:vAlign w:val="center"/>
          </w:tcPr>
          <w:p w:rsidR="00C67F25"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1. Stalling W., Brown L.: </w:t>
            </w:r>
            <w:r w:rsidRPr="009878F5">
              <w:rPr>
                <w:rFonts w:ascii="Arial Narrow" w:eastAsia="Times New Roman" w:hAnsi="Arial Narrow"/>
                <w:b/>
                <w:color w:val="000000" w:themeColor="text1"/>
                <w:sz w:val="24"/>
                <w:szCs w:val="24"/>
                <w:lang w:val="en-GB"/>
              </w:rPr>
              <w:t>Computer Security: Principles and Practice</w:t>
            </w:r>
            <w:r>
              <w:rPr>
                <w:rFonts w:ascii="Arial Narrow" w:eastAsia="Times New Roman" w:hAnsi="Arial Narrow"/>
                <w:b/>
                <w:color w:val="000000" w:themeColor="text1"/>
                <w:sz w:val="24"/>
                <w:szCs w:val="24"/>
                <w:lang w:val="en-GB"/>
              </w:rPr>
              <w:t>, 4</w:t>
            </w:r>
            <w:r w:rsidR="00055620">
              <w:rPr>
                <w:rFonts w:ascii="Arial Narrow" w:eastAsia="Times New Roman" w:hAnsi="Arial Narrow"/>
                <w:b/>
                <w:color w:val="000000" w:themeColor="text1"/>
                <w:sz w:val="24"/>
                <w:szCs w:val="24"/>
                <w:lang w:val="en-GB"/>
              </w:rPr>
              <w:t>th edition, P</w:t>
            </w:r>
            <w:r>
              <w:rPr>
                <w:rFonts w:ascii="Arial Narrow" w:eastAsia="Times New Roman" w:hAnsi="Arial Narrow"/>
                <w:b/>
                <w:color w:val="000000" w:themeColor="text1"/>
                <w:sz w:val="24"/>
                <w:szCs w:val="24"/>
                <w:lang w:val="en-GB"/>
              </w:rPr>
              <w:t>earson 2017.</w:t>
            </w:r>
          </w:p>
          <w:p w:rsidR="009878F5" w:rsidRPr="004A55C7" w:rsidRDefault="009878F5" w:rsidP="00055620">
            <w:pPr>
              <w:ind w:left="0" w:firstLine="0"/>
              <w:rPr>
                <w:rFonts w:ascii="Arial Narrow" w:eastAsia="Times New Roman" w:hAnsi="Arial Narrow"/>
                <w:b/>
                <w:color w:val="000000" w:themeColor="text1"/>
                <w:sz w:val="24"/>
                <w:szCs w:val="24"/>
                <w:lang w:val="en-US"/>
              </w:rPr>
            </w:pPr>
            <w:r>
              <w:rPr>
                <w:rFonts w:ascii="Arial Narrow" w:eastAsia="Times New Roman" w:hAnsi="Arial Narrow"/>
                <w:b/>
                <w:color w:val="000000" w:themeColor="text1"/>
                <w:sz w:val="24"/>
                <w:szCs w:val="24"/>
                <w:lang w:val="en-GB"/>
              </w:rPr>
              <w:t xml:space="preserve">2. </w:t>
            </w:r>
            <w:r w:rsidR="00055620">
              <w:rPr>
                <w:rFonts w:ascii="Arial Narrow" w:eastAsia="Times New Roman" w:hAnsi="Arial Narrow"/>
                <w:b/>
                <w:color w:val="000000" w:themeColor="text1"/>
                <w:sz w:val="24"/>
                <w:szCs w:val="24"/>
                <w:lang w:val="en-GB"/>
              </w:rPr>
              <w:t xml:space="preserve">Ortega J.M.: </w:t>
            </w:r>
            <w:r w:rsidR="00055620" w:rsidRPr="009878F5">
              <w:rPr>
                <w:rFonts w:ascii="Arial Narrow" w:eastAsia="Times New Roman" w:hAnsi="Arial Narrow"/>
                <w:b/>
                <w:color w:val="000000" w:themeColor="text1"/>
                <w:sz w:val="24"/>
                <w:szCs w:val="24"/>
                <w:lang w:val="en-GB"/>
              </w:rPr>
              <w:t>Mastering Python for Networking and Security</w:t>
            </w:r>
            <w:r w:rsidR="00055620">
              <w:rPr>
                <w:rFonts w:ascii="Arial Narrow" w:eastAsia="Times New Roman" w:hAnsi="Arial Narrow"/>
                <w:b/>
                <w:color w:val="000000" w:themeColor="text1"/>
                <w:sz w:val="24"/>
                <w:szCs w:val="24"/>
                <w:lang w:val="en-GB"/>
              </w:rPr>
              <w:t xml:space="preserve">, 2nd edition, </w:t>
            </w:r>
            <w:r w:rsidR="00055620" w:rsidRPr="009878F5">
              <w:rPr>
                <w:rFonts w:ascii="Arial Narrow" w:eastAsia="Times New Roman" w:hAnsi="Arial Narrow"/>
                <w:b/>
                <w:color w:val="000000" w:themeColor="text1"/>
                <w:sz w:val="24"/>
                <w:szCs w:val="24"/>
                <w:lang w:val="en-GB"/>
              </w:rPr>
              <w:t>Packt Publishing</w:t>
            </w:r>
            <w:r w:rsidR="00055620">
              <w:rPr>
                <w:rFonts w:ascii="Arial Narrow" w:eastAsia="Times New Roman" w:hAnsi="Arial Narrow"/>
                <w:b/>
                <w:color w:val="000000" w:themeColor="text1"/>
                <w:sz w:val="24"/>
                <w:szCs w:val="24"/>
                <w:lang w:val="en-GB"/>
              </w:rPr>
              <w:t xml:space="preserve"> 2021.</w:t>
            </w: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Organisational unit conducting the course</w:t>
            </w:r>
          </w:p>
        </w:tc>
        <w:tc>
          <w:tcPr>
            <w:tcW w:w="5323" w:type="dxa"/>
            <w:gridSpan w:val="8"/>
            <w:vAlign w:val="center"/>
          </w:tcPr>
          <w:p w:rsidR="00C67F25" w:rsidRPr="003720A8" w:rsidRDefault="00C60F6D" w:rsidP="00C67F25">
            <w:pPr>
              <w:ind w:left="0" w:firstLine="0"/>
              <w:jc w:val="center"/>
              <w:rPr>
                <w:rFonts w:ascii="Arial Narrow" w:eastAsia="Times New Roman" w:hAnsi="Arial Narrow"/>
                <w:b/>
                <w:color w:val="000000" w:themeColor="text1"/>
                <w:sz w:val="24"/>
                <w:szCs w:val="24"/>
                <w:lang w:val="en-GB"/>
              </w:rPr>
            </w:pPr>
            <w:r w:rsidRPr="001207E8">
              <w:rPr>
                <w:rFonts w:ascii="Arial Narrow" w:eastAsia="Times New Roman" w:hAnsi="Arial Narrow"/>
                <w:b/>
                <w:color w:val="000000" w:themeColor="text1"/>
                <w:lang w:val="en-GB"/>
              </w:rPr>
              <w:t>Department of Photonics, Electronics and Lighting Technology</w:t>
            </w:r>
          </w:p>
        </w:tc>
        <w:tc>
          <w:tcPr>
            <w:tcW w:w="2079" w:type="dxa"/>
            <w:gridSpan w:val="2"/>
            <w:shd w:val="clear" w:color="auto" w:fill="F3F3F3"/>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Date of issuing the programme</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Author of the programme</w:t>
            </w:r>
          </w:p>
        </w:tc>
        <w:tc>
          <w:tcPr>
            <w:tcW w:w="5323" w:type="dxa"/>
            <w:gridSpan w:val="8"/>
            <w:vAlign w:val="center"/>
          </w:tcPr>
          <w:p w:rsidR="00C67F25" w:rsidRPr="003720A8" w:rsidRDefault="00C60F6D"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lang w:val="en-GB"/>
              </w:rPr>
              <w:t>Andrzej Zankiewicz, PhD</w:t>
            </w:r>
            <w:r w:rsidR="001328E5">
              <w:rPr>
                <w:rFonts w:ascii="Arial Narrow" w:eastAsia="Times New Roman" w:hAnsi="Arial Narrow"/>
                <w:b/>
                <w:color w:val="000000" w:themeColor="text1"/>
                <w:lang w:val="en-GB"/>
              </w:rPr>
              <w:t xml:space="preserve"> Eng.</w:t>
            </w:r>
          </w:p>
        </w:tc>
        <w:tc>
          <w:tcPr>
            <w:tcW w:w="2079" w:type="dxa"/>
            <w:gridSpan w:val="2"/>
            <w:vAlign w:val="center"/>
          </w:tcPr>
          <w:p w:rsidR="00C67F25" w:rsidRPr="003720A8" w:rsidRDefault="00C60F6D" w:rsidP="00C60F6D">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03.02.2023</w:t>
            </w:r>
          </w:p>
        </w:tc>
      </w:tr>
    </w:tbl>
    <w:p w:rsidR="0051359A" w:rsidRPr="003720A8" w:rsidRDefault="0051359A" w:rsidP="00407BA5">
      <w:pPr>
        <w:spacing w:after="160"/>
        <w:ind w:left="-112" w:right="-288" w:firstLine="0"/>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 – lecture, C – classes, LC – laboratory classes, P – project, SW – specializa</w:t>
      </w:r>
      <w:r w:rsidR="00407BA5" w:rsidRPr="003720A8">
        <w:rPr>
          <w:rFonts w:ascii="Arial Narrow" w:eastAsia="Times New Roman" w:hAnsi="Arial Narrow"/>
          <w:b/>
          <w:color w:val="000000" w:themeColor="text1"/>
          <w:sz w:val="24"/>
          <w:szCs w:val="24"/>
          <w:lang w:val="en-GB"/>
        </w:rPr>
        <w:t xml:space="preserve">tion workshop, FW - field work, </w:t>
      </w:r>
      <w:r w:rsidRPr="003720A8">
        <w:rPr>
          <w:rFonts w:ascii="Arial Narrow" w:eastAsia="Times New Roman" w:hAnsi="Arial Narrow"/>
          <w:b/>
          <w:color w:val="000000" w:themeColor="text1"/>
          <w:sz w:val="24"/>
          <w:szCs w:val="24"/>
          <w:lang w:val="en-GB"/>
        </w:rPr>
        <w:t>S – seminar</w:t>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p>
    <w:p w:rsidR="0051359A" w:rsidRPr="002B638F" w:rsidRDefault="0051359A" w:rsidP="0051359A">
      <w:pPr>
        <w:rPr>
          <w:color w:val="000000" w:themeColor="text1"/>
          <w:sz w:val="24"/>
          <w:szCs w:val="24"/>
          <w:lang w:val="en-US"/>
        </w:rPr>
      </w:pPr>
    </w:p>
    <w:p w:rsidR="0051359A" w:rsidRPr="002B638F" w:rsidRDefault="0051359A">
      <w:pPr>
        <w:rPr>
          <w:color w:val="000000" w:themeColor="text1"/>
          <w:sz w:val="24"/>
          <w:szCs w:val="24"/>
          <w:lang w:val="en-US"/>
        </w:rPr>
      </w:pPr>
    </w:p>
    <w:p w:rsidR="0051359A" w:rsidRPr="002B638F" w:rsidRDefault="0051359A" w:rsidP="009E1850">
      <w:pPr>
        <w:spacing w:after="200" w:line="276" w:lineRule="auto"/>
        <w:ind w:left="0" w:firstLine="0"/>
        <w:rPr>
          <w:color w:val="000000" w:themeColor="text1"/>
          <w:sz w:val="24"/>
          <w:szCs w:val="24"/>
          <w:lang w:val="en-US"/>
        </w:rPr>
      </w:pPr>
    </w:p>
    <w:sectPr w:rsidR="0051359A" w:rsidRPr="002B638F" w:rsidSect="00435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34A19"/>
    <w:multiLevelType w:val="hybridMultilevel"/>
    <w:tmpl w:val="C1CC4A6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AF752B4"/>
    <w:multiLevelType w:val="hybridMultilevel"/>
    <w:tmpl w:val="0EECB716"/>
    <w:lvl w:ilvl="0" w:tplc="1994A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06B9"/>
    <w:rsid w:val="00015FEF"/>
    <w:rsid w:val="00020F4F"/>
    <w:rsid w:val="00043672"/>
    <w:rsid w:val="00055620"/>
    <w:rsid w:val="000B28EB"/>
    <w:rsid w:val="000B45AD"/>
    <w:rsid w:val="000C1D9F"/>
    <w:rsid w:val="000C4E3B"/>
    <w:rsid w:val="000D1833"/>
    <w:rsid w:val="000E5418"/>
    <w:rsid w:val="000E55B8"/>
    <w:rsid w:val="001113EC"/>
    <w:rsid w:val="001328E5"/>
    <w:rsid w:val="00132C2A"/>
    <w:rsid w:val="0013664C"/>
    <w:rsid w:val="00162683"/>
    <w:rsid w:val="001716FC"/>
    <w:rsid w:val="00175B92"/>
    <w:rsid w:val="0017704F"/>
    <w:rsid w:val="0018694C"/>
    <w:rsid w:val="001C443D"/>
    <w:rsid w:val="001D5330"/>
    <w:rsid w:val="00203B6C"/>
    <w:rsid w:val="00203C75"/>
    <w:rsid w:val="00216E11"/>
    <w:rsid w:val="00224B1F"/>
    <w:rsid w:val="00262964"/>
    <w:rsid w:val="0029121E"/>
    <w:rsid w:val="0029284F"/>
    <w:rsid w:val="002A40D3"/>
    <w:rsid w:val="002B638F"/>
    <w:rsid w:val="002F71ED"/>
    <w:rsid w:val="00333F7D"/>
    <w:rsid w:val="00335CCC"/>
    <w:rsid w:val="00342976"/>
    <w:rsid w:val="00362F4D"/>
    <w:rsid w:val="00366496"/>
    <w:rsid w:val="003720A8"/>
    <w:rsid w:val="00385986"/>
    <w:rsid w:val="00395948"/>
    <w:rsid w:val="003971E2"/>
    <w:rsid w:val="003A014D"/>
    <w:rsid w:val="003A0929"/>
    <w:rsid w:val="003A670D"/>
    <w:rsid w:val="003B55E0"/>
    <w:rsid w:val="003B6263"/>
    <w:rsid w:val="003D0EA2"/>
    <w:rsid w:val="00407BA5"/>
    <w:rsid w:val="004358F3"/>
    <w:rsid w:val="00482C26"/>
    <w:rsid w:val="004A41FB"/>
    <w:rsid w:val="004A55C7"/>
    <w:rsid w:val="004C034C"/>
    <w:rsid w:val="004C24B2"/>
    <w:rsid w:val="004E3614"/>
    <w:rsid w:val="004E7554"/>
    <w:rsid w:val="004F4AFF"/>
    <w:rsid w:val="00504A9A"/>
    <w:rsid w:val="0051298C"/>
    <w:rsid w:val="0051359A"/>
    <w:rsid w:val="00514FA4"/>
    <w:rsid w:val="00530F29"/>
    <w:rsid w:val="005734A6"/>
    <w:rsid w:val="005760AF"/>
    <w:rsid w:val="005B51A1"/>
    <w:rsid w:val="005B63BD"/>
    <w:rsid w:val="00637CE1"/>
    <w:rsid w:val="00640FDD"/>
    <w:rsid w:val="006A2C9D"/>
    <w:rsid w:val="006A6D48"/>
    <w:rsid w:val="006A75E7"/>
    <w:rsid w:val="006D7C54"/>
    <w:rsid w:val="006E3B6F"/>
    <w:rsid w:val="00753A4D"/>
    <w:rsid w:val="00757C51"/>
    <w:rsid w:val="00787306"/>
    <w:rsid w:val="007950CE"/>
    <w:rsid w:val="00796247"/>
    <w:rsid w:val="007B6D4D"/>
    <w:rsid w:val="007C625F"/>
    <w:rsid w:val="007E3B5B"/>
    <w:rsid w:val="007F3E64"/>
    <w:rsid w:val="00825437"/>
    <w:rsid w:val="00854986"/>
    <w:rsid w:val="00867A51"/>
    <w:rsid w:val="00871729"/>
    <w:rsid w:val="008E73E1"/>
    <w:rsid w:val="008F4B2D"/>
    <w:rsid w:val="009020DD"/>
    <w:rsid w:val="0093010C"/>
    <w:rsid w:val="00941C94"/>
    <w:rsid w:val="009524AB"/>
    <w:rsid w:val="0097380D"/>
    <w:rsid w:val="00986713"/>
    <w:rsid w:val="009878F5"/>
    <w:rsid w:val="009A20FE"/>
    <w:rsid w:val="009A2EF6"/>
    <w:rsid w:val="009E1850"/>
    <w:rsid w:val="009E23BD"/>
    <w:rsid w:val="00A43F94"/>
    <w:rsid w:val="00A6118E"/>
    <w:rsid w:val="00AE1DAF"/>
    <w:rsid w:val="00AE5587"/>
    <w:rsid w:val="00AF1A1F"/>
    <w:rsid w:val="00B20D87"/>
    <w:rsid w:val="00B21F15"/>
    <w:rsid w:val="00B406B9"/>
    <w:rsid w:val="00B50F8E"/>
    <w:rsid w:val="00B54210"/>
    <w:rsid w:val="00B64D79"/>
    <w:rsid w:val="00B968FA"/>
    <w:rsid w:val="00BB0167"/>
    <w:rsid w:val="00BD39DA"/>
    <w:rsid w:val="00BD420B"/>
    <w:rsid w:val="00BD5D48"/>
    <w:rsid w:val="00BE2371"/>
    <w:rsid w:val="00C027B9"/>
    <w:rsid w:val="00C13050"/>
    <w:rsid w:val="00C20D6F"/>
    <w:rsid w:val="00C30838"/>
    <w:rsid w:val="00C33FDD"/>
    <w:rsid w:val="00C604F6"/>
    <w:rsid w:val="00C60F6D"/>
    <w:rsid w:val="00C63A88"/>
    <w:rsid w:val="00C67F25"/>
    <w:rsid w:val="00CA1293"/>
    <w:rsid w:val="00CE0843"/>
    <w:rsid w:val="00DC1F26"/>
    <w:rsid w:val="00DE6885"/>
    <w:rsid w:val="00E00744"/>
    <w:rsid w:val="00E054C4"/>
    <w:rsid w:val="00E13073"/>
    <w:rsid w:val="00E2660A"/>
    <w:rsid w:val="00E44859"/>
    <w:rsid w:val="00E658CD"/>
    <w:rsid w:val="00E777F4"/>
    <w:rsid w:val="00E81F37"/>
    <w:rsid w:val="00E828B1"/>
    <w:rsid w:val="00EA2B55"/>
    <w:rsid w:val="00EF3F7A"/>
    <w:rsid w:val="00F0036D"/>
    <w:rsid w:val="00F20861"/>
    <w:rsid w:val="00F27D2E"/>
    <w:rsid w:val="00F53975"/>
    <w:rsid w:val="00F635A0"/>
    <w:rsid w:val="00F760FF"/>
    <w:rsid w:val="00FA0CC3"/>
    <w:rsid w:val="00FB0213"/>
    <w:rsid w:val="00FB1E8C"/>
    <w:rsid w:val="00FB78ED"/>
    <w:rsid w:val="00FF32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C3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44859"/>
    <w:rPr>
      <w:sz w:val="16"/>
      <w:szCs w:val="16"/>
    </w:rPr>
  </w:style>
  <w:style w:type="paragraph" w:styleId="Tekstkomentarza">
    <w:name w:val="annotation text"/>
    <w:basedOn w:val="Normalny"/>
    <w:link w:val="TekstkomentarzaZnak"/>
    <w:uiPriority w:val="99"/>
    <w:semiHidden/>
    <w:unhideWhenUsed/>
    <w:rsid w:val="00E44859"/>
    <w:rPr>
      <w:sz w:val="20"/>
      <w:szCs w:val="20"/>
    </w:rPr>
  </w:style>
  <w:style w:type="character" w:customStyle="1" w:styleId="TekstkomentarzaZnak">
    <w:name w:val="Tekst komentarza Znak"/>
    <w:basedOn w:val="Domylnaczcionkaakapitu"/>
    <w:link w:val="Tekstkomentarza"/>
    <w:uiPriority w:val="99"/>
    <w:semiHidden/>
    <w:rsid w:val="00E4485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44859"/>
    <w:rPr>
      <w:b/>
      <w:bCs/>
    </w:rPr>
  </w:style>
  <w:style w:type="character" w:customStyle="1" w:styleId="TematkomentarzaZnak">
    <w:name w:val="Temat komentarza Znak"/>
    <w:basedOn w:val="TekstkomentarzaZnak"/>
    <w:link w:val="Tematkomentarza"/>
    <w:uiPriority w:val="99"/>
    <w:semiHidden/>
    <w:rsid w:val="00E4485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448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859"/>
    <w:rPr>
      <w:rFonts w:ascii="Segoe UI" w:eastAsia="Calibri" w:hAnsi="Segoe UI" w:cs="Segoe UI"/>
      <w:sz w:val="18"/>
      <w:szCs w:val="18"/>
    </w:rPr>
  </w:style>
  <w:style w:type="paragraph" w:customStyle="1" w:styleId="Standard">
    <w:name w:val="Standard"/>
    <w:rsid w:val="00216E11"/>
    <w:pPr>
      <w:suppressAutoHyphens/>
      <w:autoSpaceDN w:val="0"/>
      <w:spacing w:after="0" w:line="240" w:lineRule="auto"/>
      <w:ind w:left="714" w:hanging="357"/>
      <w:textAlignment w:val="baseline"/>
    </w:pPr>
    <w:rPr>
      <w:rFonts w:ascii="Calibri" w:eastAsia="Calibri" w:hAnsi="Calibri" w:cs="Times New Roman"/>
      <w:kern w:val="3"/>
      <w:lang w:val="ru-RU"/>
    </w:rPr>
  </w:style>
</w:styles>
</file>

<file path=word/webSettings.xml><?xml version="1.0" encoding="utf-8"?>
<w:webSettings xmlns:r="http://schemas.openxmlformats.org/officeDocument/2006/relationships" xmlns:w="http://schemas.openxmlformats.org/wordprocessingml/2006/main">
  <w:divs>
    <w:div w:id="323558232">
      <w:bodyDiv w:val="1"/>
      <w:marLeft w:val="0"/>
      <w:marRight w:val="0"/>
      <w:marTop w:val="0"/>
      <w:marBottom w:val="0"/>
      <w:divBdr>
        <w:top w:val="none" w:sz="0" w:space="0" w:color="auto"/>
        <w:left w:val="none" w:sz="0" w:space="0" w:color="auto"/>
        <w:bottom w:val="none" w:sz="0" w:space="0" w:color="auto"/>
        <w:right w:val="none" w:sz="0" w:space="0" w:color="auto"/>
      </w:divBdr>
    </w:div>
    <w:div w:id="1493787909">
      <w:bodyDiv w:val="1"/>
      <w:marLeft w:val="0"/>
      <w:marRight w:val="0"/>
      <w:marTop w:val="0"/>
      <w:marBottom w:val="0"/>
      <w:divBdr>
        <w:top w:val="none" w:sz="0" w:space="0" w:color="auto"/>
        <w:left w:val="none" w:sz="0" w:space="0" w:color="auto"/>
        <w:bottom w:val="none" w:sz="0" w:space="0" w:color="auto"/>
        <w:right w:val="none" w:sz="0" w:space="0" w:color="auto"/>
      </w:divBdr>
    </w:div>
    <w:div w:id="1828864844">
      <w:bodyDiv w:val="1"/>
      <w:marLeft w:val="0"/>
      <w:marRight w:val="0"/>
      <w:marTop w:val="0"/>
      <w:marBottom w:val="0"/>
      <w:divBdr>
        <w:top w:val="none" w:sz="0" w:space="0" w:color="auto"/>
        <w:left w:val="none" w:sz="0" w:space="0" w:color="auto"/>
        <w:bottom w:val="none" w:sz="0" w:space="0" w:color="auto"/>
        <w:right w:val="none" w:sz="0" w:space="0" w:color="auto"/>
      </w:divBdr>
    </w:div>
    <w:div w:id="1941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Jarosław Forenc</cp:lastModifiedBy>
  <cp:revision>3</cp:revision>
  <cp:lastPrinted>2022-02-14T08:11:00Z</cp:lastPrinted>
  <dcterms:created xsi:type="dcterms:W3CDTF">2023-02-09T19:41:00Z</dcterms:created>
  <dcterms:modified xsi:type="dcterms:W3CDTF">2023-02-09T19:41:00Z</dcterms:modified>
</cp:coreProperties>
</file>