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13" w:rsidRPr="00152013" w:rsidRDefault="00152013" w:rsidP="00152013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 915 z 2019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535"/>
        <w:gridCol w:w="527"/>
        <w:gridCol w:w="540"/>
        <w:gridCol w:w="526"/>
        <w:gridCol w:w="546"/>
        <w:gridCol w:w="544"/>
        <w:gridCol w:w="527"/>
        <w:gridCol w:w="1595"/>
        <w:gridCol w:w="1019"/>
        <w:gridCol w:w="1055"/>
      </w:tblGrid>
      <w:tr w:rsidR="0051359A" w:rsidRPr="0051359A" w:rsidTr="00B3265B">
        <w:trPr>
          <w:trHeight w:val="450"/>
        </w:trPr>
        <w:tc>
          <w:tcPr>
            <w:tcW w:w="9062" w:type="dxa"/>
            <w:gridSpan w:val="11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Faculty of </w:t>
            </w:r>
            <w:r w:rsidR="00925EF7"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</w:tr>
      <w:tr w:rsidR="0051359A" w:rsidRPr="0051359A" w:rsidTr="00B3265B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925E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A304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Bachelor’s d</w:t>
            </w:r>
            <w:r w:rsidR="00925EF7">
              <w:rPr>
                <w:rFonts w:ascii="Arial Narrow" w:eastAsia="Times New Roman" w:hAnsi="Arial Narrow"/>
                <w:b/>
                <w:lang w:val="en-GB"/>
              </w:rPr>
              <w:t>egree</w:t>
            </w:r>
          </w:p>
        </w:tc>
      </w:tr>
      <w:tr w:rsidR="0051359A" w:rsidRPr="0051359A" w:rsidTr="00B3265B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A304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A304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51359A" w:rsidTr="00B3265B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745" w:type="dxa"/>
            <w:gridSpan w:val="7"/>
            <w:vMerge w:val="restart"/>
            <w:vAlign w:val="center"/>
          </w:tcPr>
          <w:p w:rsidR="0051359A" w:rsidRPr="0051359A" w:rsidRDefault="001B35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Grid Integration of </w:t>
            </w:r>
            <w:r w:rsidR="00324632">
              <w:rPr>
                <w:rFonts w:ascii="Arial Narrow" w:eastAsia="Times New Roman" w:hAnsi="Arial Narrow"/>
                <w:b/>
                <w:lang w:val="en-GB"/>
              </w:rPr>
              <w:t>Renewable Energy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BE2FDB" w:rsidP="0064180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E2FDB">
              <w:rPr>
                <w:rFonts w:ascii="Arial Narrow" w:eastAsia="Times New Roman" w:hAnsi="Arial Narrow"/>
                <w:b/>
                <w:lang w:val="en-GB"/>
              </w:rPr>
              <w:t>IS-FEE-100</w:t>
            </w:r>
            <w:r w:rsidR="0064180B">
              <w:rPr>
                <w:rFonts w:ascii="Arial Narrow" w:eastAsia="Times New Roman" w:hAnsi="Arial Narrow"/>
                <w:b/>
                <w:lang w:val="en-GB"/>
              </w:rPr>
              <w:t>77S</w:t>
            </w:r>
          </w:p>
        </w:tc>
      </w:tr>
      <w:tr w:rsidR="0051359A" w:rsidRPr="0051359A" w:rsidTr="00B3265B">
        <w:trPr>
          <w:trHeight w:val="505"/>
        </w:trPr>
        <w:tc>
          <w:tcPr>
            <w:tcW w:w="1648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745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64180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</w:t>
            </w:r>
            <w:r w:rsidR="008D070C" w:rsidRPr="008D070C">
              <w:rPr>
                <w:rFonts w:ascii="Arial Narrow" w:eastAsia="Times New Roman" w:hAnsi="Arial Narrow"/>
                <w:b/>
                <w:lang w:val="en-GB"/>
              </w:rPr>
              <w:t>lective</w:t>
            </w:r>
          </w:p>
        </w:tc>
      </w:tr>
      <w:tr w:rsidR="0051359A" w:rsidRPr="0051359A" w:rsidTr="00B3265B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3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44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64180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summer</w:t>
            </w:r>
          </w:p>
        </w:tc>
      </w:tr>
      <w:tr w:rsidR="0051359A" w:rsidRPr="0051359A" w:rsidTr="00B3265B">
        <w:trPr>
          <w:trHeight w:val="505"/>
        </w:trPr>
        <w:tc>
          <w:tcPr>
            <w:tcW w:w="1648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5" w:type="dxa"/>
            <w:vAlign w:val="center"/>
          </w:tcPr>
          <w:p w:rsidR="0051359A" w:rsidRPr="0051359A" w:rsidRDefault="00925E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27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2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4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27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43125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51359A" w:rsidRPr="0051359A" w:rsidTr="00B3265B">
        <w:trPr>
          <w:trHeight w:val="771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1359A" w:rsidRDefault="0005210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246DD6" w:rsidTr="00B3265B">
        <w:trPr>
          <w:trHeight w:val="1302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bookmarkStart w:id="0" w:name="_Hlk71789612"/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414" w:type="dxa"/>
            <w:gridSpan w:val="10"/>
            <w:vAlign w:val="center"/>
          </w:tcPr>
          <w:p w:rsidR="001B35D5" w:rsidRPr="00550692" w:rsidRDefault="00C119A1" w:rsidP="00C119A1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C119A1">
              <w:rPr>
                <w:rFonts w:ascii="Arial Narrow" w:eastAsia="Times New Roman" w:hAnsi="Arial Narrow"/>
                <w:bCs/>
                <w:lang w:val="en-GB"/>
              </w:rPr>
              <w:t>The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students will be introduced to the concept of distributed generation; learn </w:t>
            </w:r>
            <w:r w:rsidRPr="00C119A1">
              <w:rPr>
                <w:rFonts w:ascii="Arial Narrow" w:eastAsia="Times New Roman" w:hAnsi="Arial Narrow"/>
                <w:bCs/>
                <w:lang w:val="en-GB"/>
              </w:rPr>
              <w:t>integration of renewable energy into the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grid and its</w:t>
            </w:r>
            <w:r w:rsidRPr="00C119A1">
              <w:rPr>
                <w:rFonts w:ascii="Arial Narrow" w:eastAsia="Times New Roman" w:hAnsi="Arial Narrow"/>
                <w:bCs/>
                <w:lang w:val="en-GB"/>
              </w:rPr>
              <w:t xml:space="preserve"> challenges and opportunities.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This module will also discuss</w:t>
            </w:r>
            <w:r w:rsidR="001B35D5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1B35D5" w:rsidRPr="001B35D5">
              <w:rPr>
                <w:rFonts w:ascii="Arial Narrow" w:eastAsia="Times New Roman" w:hAnsi="Arial Narrow"/>
                <w:bCs/>
                <w:lang w:val="en-GB"/>
              </w:rPr>
              <w:t>fundamental</w:t>
            </w:r>
            <w:r w:rsidR="001B35D5">
              <w:rPr>
                <w:rFonts w:ascii="Arial Narrow" w:eastAsia="Times New Roman" w:hAnsi="Arial Narrow"/>
                <w:bCs/>
                <w:lang w:val="en-GB"/>
              </w:rPr>
              <w:t>s</w:t>
            </w:r>
            <w:r w:rsidR="001B35D5" w:rsidRPr="001B35D5">
              <w:rPr>
                <w:rFonts w:ascii="Arial Narrow" w:eastAsia="Times New Roman" w:hAnsi="Arial Narrow"/>
                <w:bCs/>
                <w:lang w:val="en-GB"/>
              </w:rPr>
              <w:t xml:space="preserve"> of smart grid system, smart metering, real-time pricing, model</w:t>
            </w:r>
            <w:r>
              <w:rPr>
                <w:rFonts w:ascii="Arial Narrow" w:eastAsia="Times New Roman" w:hAnsi="Arial Narrow"/>
                <w:bCs/>
                <w:lang w:val="en-GB"/>
              </w:rPr>
              <w:t>l</w:t>
            </w:r>
            <w:r w:rsidR="001B35D5" w:rsidRPr="001B35D5">
              <w:rPr>
                <w:rFonts w:ascii="Arial Narrow" w:eastAsia="Times New Roman" w:hAnsi="Arial Narrow"/>
                <w:bCs/>
                <w:lang w:val="en-GB"/>
              </w:rPr>
              <w:t>ing,</w:t>
            </w:r>
            <w:r w:rsidR="001B35D5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1B35D5" w:rsidRPr="001B35D5">
              <w:rPr>
                <w:rFonts w:ascii="Arial Narrow" w:eastAsia="Times New Roman" w:hAnsi="Arial Narrow"/>
                <w:bCs/>
                <w:lang w:val="en-GB"/>
              </w:rPr>
              <w:t>and control of renewable and green energy</w:t>
            </w:r>
            <w:r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</w:tc>
      </w:tr>
      <w:tr w:rsidR="0051359A" w:rsidRPr="00246DD6" w:rsidTr="00B3265B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414" w:type="dxa"/>
            <w:gridSpan w:val="10"/>
            <w:vAlign w:val="center"/>
          </w:tcPr>
          <w:p w:rsidR="00157751" w:rsidRPr="00166451" w:rsidRDefault="00166451" w:rsidP="00157751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 xml:space="preserve">Power system structure and fundamentals of renewable energy sources (review), </w:t>
            </w:r>
            <w:r w:rsidR="00B6014E" w:rsidRPr="00B6014E">
              <w:rPr>
                <w:rFonts w:ascii="Arial Narrow" w:eastAsia="Times New Roman" w:hAnsi="Arial Narrow"/>
                <w:bCs/>
                <w:lang w:val="en-GB"/>
              </w:rPr>
              <w:t xml:space="preserve">concept of </w:t>
            </w:r>
            <w:r>
              <w:rPr>
                <w:rFonts w:ascii="Arial Narrow" w:eastAsia="Times New Roman" w:hAnsi="Arial Narrow"/>
                <w:bCs/>
                <w:lang w:val="en-GB"/>
              </w:rPr>
              <w:t>distributed generation, n</w:t>
            </w:r>
            <w:r w:rsidR="00B6014E" w:rsidRPr="00B6014E">
              <w:rPr>
                <w:rFonts w:ascii="Arial Narrow" w:eastAsia="Times New Roman" w:hAnsi="Arial Narrow"/>
                <w:bCs/>
                <w:lang w:val="en-GB"/>
              </w:rPr>
              <w:t xml:space="preserve">eed </w:t>
            </w:r>
            <w:r>
              <w:rPr>
                <w:rFonts w:ascii="Arial Narrow" w:eastAsia="Times New Roman" w:hAnsi="Arial Narrow"/>
                <w:bCs/>
                <w:lang w:val="en-GB"/>
              </w:rPr>
              <w:t>for the</w:t>
            </w:r>
            <w:r w:rsidR="00B6014E" w:rsidRPr="00B6014E">
              <w:rPr>
                <w:rFonts w:ascii="Arial Narrow" w:eastAsia="Times New Roman" w:hAnsi="Arial Narrow"/>
                <w:bCs/>
                <w:lang w:val="en-GB"/>
              </w:rPr>
              <w:t xml:space="preserve"> integrati</w:t>
            </w:r>
            <w:r>
              <w:rPr>
                <w:rFonts w:ascii="Arial Narrow" w:eastAsia="Times New Roman" w:hAnsi="Arial Narrow"/>
                <w:bCs/>
                <w:lang w:val="en-GB"/>
              </w:rPr>
              <w:t>on of</w:t>
            </w:r>
            <w:r w:rsidR="00B6014E" w:rsidRPr="00B6014E">
              <w:rPr>
                <w:rFonts w:ascii="Arial Narrow" w:eastAsia="Times New Roman" w:hAnsi="Arial Narrow"/>
                <w:bCs/>
                <w:lang w:val="en-GB"/>
              </w:rPr>
              <w:t xml:space="preserve"> renewable energy sources,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i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ssues related to grid integration-protection,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m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itigation of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p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ower quality issues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, i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nterconnection standards and grid codes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 xml:space="preserve">. </w:t>
            </w:r>
            <w:r w:rsidR="006623F6">
              <w:rPr>
                <w:rFonts w:ascii="Arial Narrow" w:eastAsia="Times New Roman" w:hAnsi="Arial Narrow"/>
                <w:bCs/>
                <w:lang w:val="en-GB"/>
              </w:rPr>
              <w:t>P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 xml:space="preserve">rinciples of wind energy </w:t>
            </w:r>
            <w:r>
              <w:rPr>
                <w:rFonts w:ascii="Arial Narrow" w:eastAsia="Times New Roman" w:hAnsi="Arial Narrow"/>
                <w:bCs/>
                <w:lang w:val="en-GB"/>
              </w:rPr>
              <w:t>operation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,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characteristics of wind turbines, energy conversion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and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 xml:space="preserve"> voltage regulation.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Solar p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hotovoltaic cells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energy conversion, electrical modelling, optimal power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extraction, shading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and grid connection. 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Mode</w:t>
            </w:r>
            <w:r>
              <w:rPr>
                <w:rFonts w:ascii="Arial Narrow" w:eastAsia="Times New Roman" w:hAnsi="Arial Narrow"/>
                <w:bCs/>
                <w:lang w:val="en-GB"/>
              </w:rPr>
              <w:t>l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ling and control of renewable sources in distributed generation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system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stand-alone operation and grid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166451">
              <w:rPr>
                <w:rFonts w:ascii="Arial Narrow" w:eastAsia="Times New Roman" w:hAnsi="Arial Narrow"/>
                <w:bCs/>
                <w:lang w:val="en-GB"/>
              </w:rPr>
              <w:t>connected.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Issues related to large wind farm and PV.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lang w:val="en-GB"/>
              </w:rPr>
              <w:t>Concept of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 xml:space="preserve"> s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mart grid technologies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: c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oncept,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 xml:space="preserve"> d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efinitions and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n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eed for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s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mart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g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rid</w:t>
            </w:r>
            <w:r w:rsidR="00F24D4D"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F24D4D">
              <w:rPr>
                <w:rFonts w:ascii="Arial Narrow" w:eastAsia="Times New Roman" w:hAnsi="Arial Narrow"/>
                <w:bCs/>
                <w:lang w:val="en-GB"/>
              </w:rPr>
              <w:t>c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oncept of s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mart meters and advanced metering infrastructure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 xml:space="preserve"> and electric vehicles: p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lug in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h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ybrid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e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 xml:space="preserve">lectric </w:t>
            </w:r>
            <w:r w:rsidR="00157751">
              <w:rPr>
                <w:rFonts w:ascii="Arial Narrow" w:eastAsia="Times New Roman" w:hAnsi="Arial Narrow"/>
                <w:bCs/>
                <w:lang w:val="en-GB"/>
              </w:rPr>
              <w:t>v</w:t>
            </w:r>
            <w:r w:rsidR="00157751" w:rsidRPr="00157751">
              <w:rPr>
                <w:rFonts w:ascii="Arial Narrow" w:eastAsia="Times New Roman" w:hAnsi="Arial Narrow"/>
                <w:bCs/>
                <w:lang w:val="en-GB"/>
              </w:rPr>
              <w:t>ehicles (PHEV)</w:t>
            </w:r>
          </w:p>
        </w:tc>
      </w:tr>
      <w:tr w:rsidR="0051359A" w:rsidRPr="00246DD6" w:rsidTr="00B3265B">
        <w:trPr>
          <w:trHeight w:val="73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6E2BB5" w:rsidRDefault="00925EF7" w:rsidP="00E0137E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E2BB5">
              <w:rPr>
                <w:rFonts w:ascii="Arial Narrow" w:eastAsia="Times New Roman" w:hAnsi="Arial Narrow"/>
                <w:bCs/>
                <w:lang w:val="en-GB"/>
              </w:rPr>
              <w:t>Lecture</w:t>
            </w:r>
            <w:r w:rsidR="00D71FCE" w:rsidRPr="006E2BB5">
              <w:rPr>
                <w:rFonts w:ascii="Arial Narrow" w:eastAsia="Times New Roman" w:hAnsi="Arial Narrow"/>
                <w:bCs/>
                <w:lang w:val="en-GB"/>
              </w:rPr>
              <w:t>s with the support of media (video) and assignments.</w:t>
            </w:r>
          </w:p>
        </w:tc>
      </w:tr>
      <w:tr w:rsidR="00B3265B" w:rsidRPr="00246DD6" w:rsidTr="00B3265B">
        <w:trPr>
          <w:trHeight w:val="551"/>
        </w:trPr>
        <w:tc>
          <w:tcPr>
            <w:tcW w:w="1648" w:type="dxa"/>
            <w:shd w:val="clear" w:color="auto" w:fill="F2F2F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414" w:type="dxa"/>
            <w:gridSpan w:val="10"/>
            <w:vAlign w:val="center"/>
          </w:tcPr>
          <w:p w:rsidR="00B3265B" w:rsidRPr="006E2BB5" w:rsidRDefault="00B3265B" w:rsidP="00B3265B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Assignments during the semester and a written test at the end of the semester.</w:t>
            </w:r>
          </w:p>
        </w:tc>
      </w:tr>
      <w:tr w:rsidR="0051359A" w:rsidRPr="00246DD6" w:rsidTr="00B3265B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</w:tcPr>
          <w:p w:rsidR="006623F6" w:rsidRPr="00876342" w:rsidRDefault="006623F6" w:rsidP="006623F6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876342">
              <w:rPr>
                <w:rFonts w:ascii="Arial Narrow" w:eastAsia="Times New Roman" w:hAnsi="Arial Narrow"/>
                <w:bCs/>
                <w:lang w:val="en-GB"/>
              </w:rPr>
              <w:t xml:space="preserve">Understand the importance of renewable energy in the global and national context 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</w:tcPr>
          <w:p w:rsidR="00F24D4D" w:rsidRPr="00876342" w:rsidRDefault="00F24D4D" w:rsidP="00F24D4D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876342">
              <w:rPr>
                <w:rFonts w:ascii="Arial Narrow" w:eastAsia="Times New Roman" w:hAnsi="Arial Narrow"/>
                <w:bCs/>
                <w:lang w:val="en-GB"/>
              </w:rPr>
              <w:t>Identify emerging issues and assess the impacts of renewable energy on the electricity system design.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LO3</w:t>
            </w:r>
          </w:p>
        </w:tc>
        <w:tc>
          <w:tcPr>
            <w:tcW w:w="5340" w:type="dxa"/>
            <w:gridSpan w:val="8"/>
          </w:tcPr>
          <w:p w:rsidR="0043125C" w:rsidRPr="00C042AA" w:rsidRDefault="00F24D4D" w:rsidP="006623F6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876342">
              <w:rPr>
                <w:rFonts w:ascii="Arial Narrow" w:eastAsia="Times New Roman" w:hAnsi="Arial Narrow"/>
                <w:bCs/>
                <w:lang w:val="en-GB"/>
              </w:rPr>
              <w:t>Describe the characteristics and basic operation of distributed energy resources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0" w:type="dxa"/>
            <w:gridSpan w:val="8"/>
          </w:tcPr>
          <w:p w:rsidR="0043125C" w:rsidRPr="00C042AA" w:rsidRDefault="00F24D4D" w:rsidP="006623F6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876342">
              <w:rPr>
                <w:rFonts w:ascii="Arial Narrow" w:eastAsia="Times New Roman" w:hAnsi="Arial Narrow"/>
                <w:bCs/>
                <w:lang w:val="en-GB"/>
              </w:rPr>
              <w:t>Understand the importance of standards and codes related to grid integration.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0" w:type="dxa"/>
            <w:gridSpan w:val="8"/>
          </w:tcPr>
          <w:p w:rsidR="0043125C" w:rsidRPr="00876342" w:rsidRDefault="00F24D4D" w:rsidP="006623F6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C042AA">
              <w:rPr>
                <w:rFonts w:ascii="Arial Narrow" w:eastAsia="Times New Roman" w:hAnsi="Arial Narrow"/>
                <w:bCs/>
                <w:lang w:val="en-GB"/>
              </w:rPr>
              <w:t>Understand the working of wind energy and solar PV conversion systems and their integration to grid.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340" w:type="dxa"/>
            <w:gridSpan w:val="8"/>
          </w:tcPr>
          <w:p w:rsidR="0043125C" w:rsidRPr="00C042AA" w:rsidRDefault="006623F6" w:rsidP="00D71FCE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C042AA">
              <w:rPr>
                <w:rFonts w:ascii="Arial Narrow" w:eastAsia="Times New Roman" w:hAnsi="Arial Narrow"/>
                <w:bCs/>
                <w:lang w:val="en-GB"/>
              </w:rPr>
              <w:t xml:space="preserve">Describe smart grid, </w:t>
            </w:r>
            <w:r w:rsidRPr="00876342">
              <w:rPr>
                <w:rFonts w:ascii="Arial Narrow" w:eastAsia="Times New Roman" w:hAnsi="Arial Narrow"/>
                <w:bCs/>
                <w:lang w:val="en-GB"/>
              </w:rPr>
              <w:t xml:space="preserve">advanced metering infrastructure </w:t>
            </w:r>
            <w:r w:rsidRPr="00C042AA">
              <w:rPr>
                <w:rFonts w:ascii="Arial Narrow" w:eastAsia="Times New Roman" w:hAnsi="Arial Narrow"/>
                <w:bCs/>
                <w:lang w:val="en-GB"/>
              </w:rPr>
              <w:t>and integration of electric vehicles.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246DD6" w:rsidTr="00B3265B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B3265B" w:rsidRPr="0051359A" w:rsidTr="00584781">
        <w:tc>
          <w:tcPr>
            <w:tcW w:w="1648" w:type="dxa"/>
            <w:shd w:val="clear" w:color="auto" w:fill="F2F2F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</w:tcPr>
          <w:p w:rsidR="00B3265B" w:rsidRPr="00F16978" w:rsidRDefault="00B3265B" w:rsidP="00B3265B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290C32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B3265B" w:rsidRPr="0051359A" w:rsidTr="00B3265B">
        <w:tc>
          <w:tcPr>
            <w:tcW w:w="1648" w:type="dxa"/>
            <w:shd w:val="clear" w:color="auto" w:fill="F2F2F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</w:tcPr>
          <w:p w:rsidR="00B3265B" w:rsidRPr="00F16978" w:rsidRDefault="00B3265B" w:rsidP="00B3265B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290C32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B3265B" w:rsidRPr="0051359A" w:rsidTr="00B3265B">
        <w:tc>
          <w:tcPr>
            <w:tcW w:w="1648" w:type="dxa"/>
            <w:shd w:val="clear" w:color="auto" w:fill="F2F2F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0" w:type="dxa"/>
            <w:gridSpan w:val="8"/>
          </w:tcPr>
          <w:p w:rsidR="00B3265B" w:rsidRPr="00F16978" w:rsidRDefault="00B3265B" w:rsidP="00B3265B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290C32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B3265B" w:rsidRPr="0051359A" w:rsidTr="00B3265B">
        <w:tc>
          <w:tcPr>
            <w:tcW w:w="1648" w:type="dxa"/>
            <w:shd w:val="clear" w:color="auto" w:fill="F2F2F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0" w:type="dxa"/>
            <w:gridSpan w:val="8"/>
          </w:tcPr>
          <w:p w:rsidR="00B3265B" w:rsidRPr="00F16978" w:rsidRDefault="00B3265B" w:rsidP="00B3265B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290C32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B3265B" w:rsidRPr="0051359A" w:rsidTr="00B3265B">
        <w:tc>
          <w:tcPr>
            <w:tcW w:w="1648" w:type="dxa"/>
            <w:shd w:val="clear" w:color="auto" w:fill="F2F2F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0" w:type="dxa"/>
            <w:gridSpan w:val="8"/>
          </w:tcPr>
          <w:p w:rsidR="00B3265B" w:rsidRPr="00F16978" w:rsidRDefault="00B3265B" w:rsidP="00B3265B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290C32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B3265B" w:rsidRPr="0051359A" w:rsidTr="00B3265B">
        <w:tc>
          <w:tcPr>
            <w:tcW w:w="1648" w:type="dxa"/>
            <w:shd w:val="clear" w:color="auto" w:fill="F2F2F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340" w:type="dxa"/>
            <w:gridSpan w:val="8"/>
          </w:tcPr>
          <w:p w:rsidR="00B3265B" w:rsidRPr="00F16978" w:rsidRDefault="00B3265B" w:rsidP="00B3265B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290C32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B3265B" w:rsidRPr="0051359A" w:rsidRDefault="00B3265B" w:rsidP="00B3265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43125C" w:rsidRPr="0051359A" w:rsidTr="00B3265B">
        <w:trPr>
          <w:trHeight w:val="653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43125C" w:rsidRPr="0051359A" w:rsidTr="00B3265B">
        <w:tc>
          <w:tcPr>
            <w:tcW w:w="1648" w:type="dxa"/>
            <w:vMerge w:val="restart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Class attendance 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43125C" w:rsidRPr="0051359A" w:rsidTr="00B3265B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Assignments and self-study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43125C" w:rsidRPr="0051359A" w:rsidTr="00B3265B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Preparation and write exam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43125C" w:rsidRPr="0051359A" w:rsidTr="00B3265B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B3265B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B3265B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B3265B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75</w:t>
            </w:r>
          </w:p>
        </w:tc>
      </w:tr>
      <w:tr w:rsidR="0043125C" w:rsidRPr="0051359A" w:rsidTr="00B3265B">
        <w:trPr>
          <w:trHeight w:val="13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19" w:type="dxa"/>
            <w:shd w:val="clear" w:color="auto" w:fill="F3F3F3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55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43125C" w:rsidRPr="0051359A" w:rsidTr="00B3265B">
        <w:trPr>
          <w:trHeight w:val="44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19" w:type="dxa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1055" w:type="dxa"/>
            <w:vAlign w:val="center"/>
          </w:tcPr>
          <w:p w:rsidR="0043125C" w:rsidRPr="0051359A" w:rsidRDefault="00544EF8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1.5</w:t>
            </w:r>
          </w:p>
        </w:tc>
      </w:tr>
      <w:tr w:rsidR="0043125C" w:rsidRPr="0051359A" w:rsidTr="00B3265B">
        <w:trPr>
          <w:trHeight w:val="461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19" w:type="dxa"/>
            <w:vAlign w:val="center"/>
          </w:tcPr>
          <w:p w:rsidR="0043125C" w:rsidRPr="0051359A" w:rsidRDefault="00544EF8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45</w:t>
            </w:r>
          </w:p>
        </w:tc>
        <w:tc>
          <w:tcPr>
            <w:tcW w:w="1055" w:type="dxa"/>
            <w:vAlign w:val="center"/>
          </w:tcPr>
          <w:p w:rsidR="0043125C" w:rsidRPr="0051359A" w:rsidRDefault="00544EF8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1.5</w:t>
            </w: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bookmarkStart w:id="1" w:name="_Hlk71796681"/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414" w:type="dxa"/>
            <w:gridSpan w:val="10"/>
            <w:vAlign w:val="center"/>
          </w:tcPr>
          <w:p w:rsidR="00A07F42" w:rsidRPr="00A07F42" w:rsidRDefault="00A07F42" w:rsidP="00A07F4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Ali Keyhani, Mohammad N. Marwali, Min Dai, “Integration of Green and Renewable</w:t>
            </w:r>
            <w:r w:rsidR="00682EE4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A07F42">
              <w:rPr>
                <w:rFonts w:ascii="Arial Narrow" w:eastAsia="Times New Roman" w:hAnsi="Arial Narrow"/>
                <w:bCs/>
                <w:lang w:val="en-GB"/>
              </w:rPr>
              <w:t>Energy in Electric Power Systems”, Wiley, 2009.</w:t>
            </w:r>
          </w:p>
          <w:p w:rsidR="00A07F42" w:rsidRPr="00A07F42" w:rsidRDefault="00A07F42" w:rsidP="00A07F4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Felix A. Farret and M. Godoy Simoes, “Integration of Alternative sources of Energy”, Wiley-IEEE Press, 2006</w:t>
            </w:r>
          </w:p>
          <w:p w:rsidR="00A07F42" w:rsidRPr="00A07F42" w:rsidRDefault="00A07F42" w:rsidP="00A07F4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Jahangir Hossain and Apel Mahmud, “Renewable energy integration: Challenges and Solutions”, Singapore: Springer-Verlag, 2014.</w:t>
            </w:r>
          </w:p>
          <w:p w:rsidR="00A07F42" w:rsidRPr="00A07F42" w:rsidRDefault="00A07F42" w:rsidP="00A07F4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Janaka B. Ekanayake, Nick Jenkins, Kithsiri Liyanage, Jianzhong Wu, Akihiko Yokoyama, “Smart Grid: Technology and Applications”, John Wiley &amp; Sons, 2012.</w:t>
            </w:r>
          </w:p>
          <w:p w:rsidR="00A07F42" w:rsidRPr="00A07F42" w:rsidRDefault="00A07F42" w:rsidP="00A07F4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 xml:space="preserve">Lawrence E. Jones, “Renewable energy integration: practical management of variability, uncertainty and flexibility in power grids”, Elsevier Academic Press, 2014. </w:t>
            </w:r>
          </w:p>
          <w:p w:rsidR="006D17E6" w:rsidRPr="00A07F42" w:rsidRDefault="00A07F42" w:rsidP="00A07F4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John Twidell and Tony Weir, “Renewable Energy Resources”, 3</w:t>
            </w:r>
            <w:r w:rsidRPr="00AE53BF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rd</w:t>
            </w:r>
            <w:r w:rsidR="00AE53BF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A07F42">
              <w:rPr>
                <w:rFonts w:ascii="Arial Narrow" w:eastAsia="Times New Roman" w:hAnsi="Arial Narrow"/>
                <w:bCs/>
                <w:lang w:val="en-GB"/>
              </w:rPr>
              <w:t>edition, Taylor &amp; Francis, 2015.</w:t>
            </w:r>
          </w:p>
        </w:tc>
      </w:tr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414" w:type="dxa"/>
            <w:gridSpan w:val="10"/>
            <w:vAlign w:val="center"/>
          </w:tcPr>
          <w:p w:rsidR="00A07F42" w:rsidRPr="00A07F42" w:rsidRDefault="00A07F42" w:rsidP="00A07F4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Qing-Chang Zhong and Tomas Hornik, “Control of Power Inverters in Renewable Energy and Smart Grid Integration’, Wiley-IEEE Press, 2013.</w:t>
            </w:r>
          </w:p>
          <w:p w:rsidR="00A07F42" w:rsidRPr="00A07F42" w:rsidRDefault="00A07F42" w:rsidP="00A07F4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 xml:space="preserve">Fereidoon Sioshansi, “Smart grid: integrating renewable, distributed, and efficient </w:t>
            </w:r>
            <w:r w:rsidRPr="00A07F42">
              <w:rPr>
                <w:rFonts w:ascii="Arial Narrow" w:eastAsia="Times New Roman" w:hAnsi="Arial Narrow"/>
                <w:bCs/>
                <w:lang w:val="en-GB"/>
              </w:rPr>
              <w:lastRenderedPageBreak/>
              <w:t>energy”, Academic Press, 2011</w:t>
            </w:r>
          </w:p>
          <w:p w:rsidR="00A07F42" w:rsidRPr="00A07F42" w:rsidRDefault="00A07F42" w:rsidP="00A07F4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Clark W. Gellings, “The Smart Grid: Enabling Energy Efficiency and Demand Response”, CRC Press, Taylor &amp; Francis, 2009.</w:t>
            </w:r>
          </w:p>
          <w:p w:rsidR="00A07F42" w:rsidRPr="00A07F42" w:rsidRDefault="00A07F42" w:rsidP="00A07F4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Gilbert M. Masters, “Renewable and Efficient Electric Power Systems”, 2nd edition, Wiley-IEEE Press, 2013.</w:t>
            </w:r>
          </w:p>
          <w:p w:rsidR="006D17E6" w:rsidRDefault="00A07F42" w:rsidP="00A07F4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07F42">
              <w:rPr>
                <w:rFonts w:ascii="Arial Narrow" w:eastAsia="Times New Roman" w:hAnsi="Arial Narrow"/>
                <w:bCs/>
                <w:lang w:val="en-GB"/>
              </w:rPr>
              <w:t>James Momoh, “Smart Grid: Fundamentals of design and analysis”, John Wiley &amp; sons Inc, IEEE press</w:t>
            </w:r>
            <w:r w:rsidR="00AE53BF"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Pr="00A07F42">
              <w:rPr>
                <w:rFonts w:ascii="Arial Narrow" w:eastAsia="Times New Roman" w:hAnsi="Arial Narrow"/>
                <w:bCs/>
                <w:lang w:val="en-GB"/>
              </w:rPr>
              <w:t xml:space="preserve"> 2012.</w:t>
            </w:r>
          </w:p>
          <w:p w:rsidR="00E805DB" w:rsidRPr="00E805DB" w:rsidRDefault="00E805DB" w:rsidP="00E805D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E805DB">
              <w:rPr>
                <w:rFonts w:ascii="Arial Narrow" w:eastAsia="Times New Roman" w:hAnsi="Arial Narrow"/>
                <w:bCs/>
                <w:lang w:val="en-GB"/>
              </w:rPr>
              <w:t>Prabha Kundur, “Power System Stability and Control”, McGraw-Hill Publication, 1994.</w:t>
            </w:r>
          </w:p>
          <w:p w:rsidR="00C507FB" w:rsidRPr="00E805DB" w:rsidRDefault="00E805DB" w:rsidP="00E805D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E805DB">
              <w:rPr>
                <w:rFonts w:ascii="Arial Narrow" w:eastAsia="Times New Roman" w:hAnsi="Arial Narrow"/>
                <w:bCs/>
                <w:lang w:val="en-GB"/>
              </w:rPr>
              <w:t>Hadi Saadat, “Power System Analysis”, McGraw Hill Publication, 2010.</w:t>
            </w:r>
          </w:p>
        </w:tc>
      </w:tr>
      <w:bookmarkEnd w:id="1"/>
      <w:tr w:rsidR="0043125C" w:rsidRPr="00246DD6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Organisational unit conducting the course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Department of Electrotechnics, Power Electronics </w:t>
            </w:r>
            <w:r w:rsidR="00052105">
              <w:rPr>
                <w:rFonts w:ascii="Arial Narrow" w:eastAsia="Times New Roman" w:hAnsi="Arial Narrow"/>
                <w:b/>
                <w:lang w:val="en-GB"/>
              </w:rPr>
              <w:br/>
            </w:r>
            <w:r>
              <w:rPr>
                <w:rFonts w:ascii="Arial Narrow" w:eastAsia="Times New Roman" w:hAnsi="Arial Narrow"/>
                <w:b/>
                <w:lang w:val="en-GB"/>
              </w:rPr>
              <w:t>and Power Engineering</w:t>
            </w:r>
          </w:p>
        </w:tc>
        <w:tc>
          <w:tcPr>
            <w:tcW w:w="2074" w:type="dxa"/>
            <w:gridSpan w:val="2"/>
            <w:shd w:val="clear" w:color="auto" w:fill="F3F3F3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43125C" w:rsidRPr="0051359A" w:rsidTr="00B3265B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Andu Dukpa, PhD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246DD6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  <w:r w:rsidR="0043125C">
              <w:rPr>
                <w:rFonts w:ascii="Arial Narrow" w:eastAsia="Times New Roman" w:hAnsi="Arial Narrow"/>
                <w:b/>
                <w:lang w:val="en-GB"/>
              </w:rPr>
              <w:t>.</w:t>
            </w:r>
            <w:r w:rsidR="004D0CBE"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43125C">
              <w:rPr>
                <w:rFonts w:ascii="Arial Narrow" w:eastAsia="Times New Roman" w:hAnsi="Arial Narrow"/>
                <w:b/>
                <w:lang w:val="en-GB"/>
              </w:rPr>
              <w:t>.202</w:t>
            </w:r>
            <w:r w:rsidR="004D0CBE"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</w:tbl>
    <w:p w:rsidR="0051359A" w:rsidRPr="008C40D9" w:rsidRDefault="0051359A" w:rsidP="008C40D9">
      <w:pPr>
        <w:spacing w:before="240" w:after="160" w:line="276" w:lineRule="auto"/>
        <w:ind w:left="-113" w:right="-289" w:firstLine="0"/>
        <w:rPr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 xml:space="preserve">L – </w:t>
      </w:r>
      <w:r w:rsidR="008C40D9">
        <w:rPr>
          <w:rFonts w:ascii="Arial Narrow" w:eastAsia="Times New Roman" w:hAnsi="Arial Narrow"/>
          <w:b/>
          <w:lang w:val="en-GB"/>
        </w:rPr>
        <w:t>L</w:t>
      </w:r>
      <w:r w:rsidRPr="0051359A">
        <w:rPr>
          <w:rFonts w:ascii="Arial Narrow" w:eastAsia="Times New Roman" w:hAnsi="Arial Narrow"/>
          <w:b/>
          <w:lang w:val="en-GB"/>
        </w:rPr>
        <w:t xml:space="preserve">ecture, C – </w:t>
      </w:r>
      <w:r w:rsidR="008C40D9">
        <w:rPr>
          <w:rFonts w:ascii="Arial Narrow" w:eastAsia="Times New Roman" w:hAnsi="Arial Narrow"/>
          <w:b/>
          <w:lang w:val="en-GB"/>
        </w:rPr>
        <w:t>C</w:t>
      </w:r>
      <w:r w:rsidRPr="0051359A">
        <w:rPr>
          <w:rFonts w:ascii="Arial Narrow" w:eastAsia="Times New Roman" w:hAnsi="Arial Narrow"/>
          <w:b/>
          <w:lang w:val="en-GB"/>
        </w:rPr>
        <w:t xml:space="preserve">lasses, LC – </w:t>
      </w:r>
      <w:r w:rsidR="008C40D9">
        <w:rPr>
          <w:rFonts w:ascii="Arial Narrow" w:eastAsia="Times New Roman" w:hAnsi="Arial Narrow"/>
          <w:b/>
          <w:lang w:val="en-GB"/>
        </w:rPr>
        <w:t>L</w:t>
      </w:r>
      <w:r w:rsidRPr="0051359A">
        <w:rPr>
          <w:rFonts w:ascii="Arial Narrow" w:eastAsia="Times New Roman" w:hAnsi="Arial Narrow"/>
          <w:b/>
          <w:lang w:val="en-GB"/>
        </w:rPr>
        <w:t xml:space="preserve">aboratory </w:t>
      </w:r>
      <w:r w:rsidR="008C40D9">
        <w:rPr>
          <w:rFonts w:ascii="Arial Narrow" w:eastAsia="Times New Roman" w:hAnsi="Arial Narrow"/>
          <w:b/>
          <w:lang w:val="en-GB"/>
        </w:rPr>
        <w:t>C</w:t>
      </w:r>
      <w:r w:rsidRPr="0051359A">
        <w:rPr>
          <w:rFonts w:ascii="Arial Narrow" w:eastAsia="Times New Roman" w:hAnsi="Arial Narrow"/>
          <w:b/>
          <w:lang w:val="en-GB"/>
        </w:rPr>
        <w:t xml:space="preserve">lasses, P – </w:t>
      </w:r>
      <w:r w:rsidR="008C40D9">
        <w:rPr>
          <w:rFonts w:ascii="Arial Narrow" w:eastAsia="Times New Roman" w:hAnsi="Arial Narrow"/>
          <w:b/>
          <w:lang w:val="en-GB"/>
        </w:rPr>
        <w:t>P</w:t>
      </w:r>
      <w:r w:rsidRPr="0051359A">
        <w:rPr>
          <w:rFonts w:ascii="Arial Narrow" w:eastAsia="Times New Roman" w:hAnsi="Arial Narrow"/>
          <w:b/>
          <w:lang w:val="en-GB"/>
        </w:rPr>
        <w:t xml:space="preserve">roject, SW – </w:t>
      </w:r>
      <w:r w:rsidR="008C40D9">
        <w:rPr>
          <w:rFonts w:ascii="Arial Narrow" w:eastAsia="Times New Roman" w:hAnsi="Arial Narrow"/>
          <w:b/>
          <w:lang w:val="en-GB"/>
        </w:rPr>
        <w:t>S</w:t>
      </w:r>
      <w:r w:rsidRPr="0051359A">
        <w:rPr>
          <w:rFonts w:ascii="Arial Narrow" w:eastAsia="Times New Roman" w:hAnsi="Arial Narrow"/>
          <w:b/>
          <w:lang w:val="en-GB"/>
        </w:rPr>
        <w:t xml:space="preserve">pecialization </w:t>
      </w:r>
      <w:r w:rsidR="008C40D9">
        <w:rPr>
          <w:rFonts w:ascii="Arial Narrow" w:eastAsia="Times New Roman" w:hAnsi="Arial Narrow"/>
          <w:b/>
          <w:lang w:val="en-GB"/>
        </w:rPr>
        <w:t>W</w:t>
      </w:r>
      <w:r w:rsidRPr="0051359A">
        <w:rPr>
          <w:rFonts w:ascii="Arial Narrow" w:eastAsia="Times New Roman" w:hAnsi="Arial Narrow"/>
          <w:b/>
          <w:lang w:val="en-GB"/>
        </w:rPr>
        <w:t xml:space="preserve">orkshop, FW - </w:t>
      </w:r>
      <w:r w:rsidR="008C40D9">
        <w:rPr>
          <w:rFonts w:ascii="Arial Narrow" w:eastAsia="Times New Roman" w:hAnsi="Arial Narrow"/>
          <w:b/>
          <w:lang w:val="en-GB"/>
        </w:rPr>
        <w:t>F</w:t>
      </w:r>
      <w:r w:rsidRPr="0051359A">
        <w:rPr>
          <w:rFonts w:ascii="Arial Narrow" w:eastAsia="Times New Roman" w:hAnsi="Arial Narrow"/>
          <w:b/>
          <w:lang w:val="en-GB"/>
        </w:rPr>
        <w:t xml:space="preserve">ield </w:t>
      </w:r>
      <w:r w:rsidR="008C40D9">
        <w:rPr>
          <w:rFonts w:ascii="Arial Narrow" w:eastAsia="Times New Roman" w:hAnsi="Arial Narrow"/>
          <w:b/>
          <w:lang w:val="en-GB"/>
        </w:rPr>
        <w:t>W</w:t>
      </w:r>
      <w:r w:rsidRPr="0051359A">
        <w:rPr>
          <w:rFonts w:ascii="Arial Narrow" w:eastAsia="Times New Roman" w:hAnsi="Arial Narrow"/>
          <w:b/>
          <w:lang w:val="en-GB"/>
        </w:rPr>
        <w:t>ork,</w:t>
      </w:r>
      <w:r w:rsidR="008C40D9">
        <w:rPr>
          <w:rFonts w:ascii="Arial Narrow" w:eastAsia="Times New Roman" w:hAnsi="Arial Narrow"/>
          <w:b/>
          <w:lang w:val="en-GB"/>
        </w:rPr>
        <w:t xml:space="preserve"> </w:t>
      </w:r>
      <w:r w:rsidRPr="0051359A">
        <w:rPr>
          <w:rFonts w:ascii="Arial Narrow" w:eastAsia="Times New Roman" w:hAnsi="Arial Narrow"/>
          <w:b/>
          <w:lang w:val="en-GB"/>
        </w:rPr>
        <w:t xml:space="preserve">S – </w:t>
      </w:r>
      <w:r w:rsidR="008C40D9">
        <w:rPr>
          <w:rFonts w:ascii="Arial Narrow" w:eastAsia="Times New Roman" w:hAnsi="Arial Narrow"/>
          <w:b/>
          <w:lang w:val="en-GB"/>
        </w:rPr>
        <w:t>S</w:t>
      </w:r>
      <w:r w:rsidRPr="0051359A">
        <w:rPr>
          <w:rFonts w:ascii="Arial Narrow" w:eastAsia="Times New Roman" w:hAnsi="Arial Narrow"/>
          <w:b/>
          <w:lang w:val="en-GB"/>
        </w:rPr>
        <w:t>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bookmarkEnd w:id="0"/>
    </w:p>
    <w:sectPr w:rsidR="0051359A" w:rsidRPr="008C40D9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8CE"/>
    <w:multiLevelType w:val="hybridMultilevel"/>
    <w:tmpl w:val="4DF8B7A2"/>
    <w:lvl w:ilvl="0" w:tplc="6DE2F0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D5E60F9"/>
    <w:multiLevelType w:val="hybridMultilevel"/>
    <w:tmpl w:val="49A24ACC"/>
    <w:lvl w:ilvl="0" w:tplc="7DA82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DAA"/>
    <w:multiLevelType w:val="hybridMultilevel"/>
    <w:tmpl w:val="C5F4AF16"/>
    <w:lvl w:ilvl="0" w:tplc="C7FE0AC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43929"/>
    <w:multiLevelType w:val="hybridMultilevel"/>
    <w:tmpl w:val="650E37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324174"/>
    <w:multiLevelType w:val="hybridMultilevel"/>
    <w:tmpl w:val="681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92808"/>
    <w:multiLevelType w:val="hybridMultilevel"/>
    <w:tmpl w:val="0AB8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D47"/>
    <w:multiLevelType w:val="hybridMultilevel"/>
    <w:tmpl w:val="0AB8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8B4411"/>
    <w:multiLevelType w:val="hybridMultilevel"/>
    <w:tmpl w:val="681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B406B9"/>
    <w:rsid w:val="000002C5"/>
    <w:rsid w:val="000204D5"/>
    <w:rsid w:val="000272F5"/>
    <w:rsid w:val="00052105"/>
    <w:rsid w:val="00072154"/>
    <w:rsid w:val="000B28EB"/>
    <w:rsid w:val="001131D0"/>
    <w:rsid w:val="0014438F"/>
    <w:rsid w:val="00152013"/>
    <w:rsid w:val="00157751"/>
    <w:rsid w:val="00166451"/>
    <w:rsid w:val="00184E8A"/>
    <w:rsid w:val="001B244E"/>
    <w:rsid w:val="001B35D5"/>
    <w:rsid w:val="0020639E"/>
    <w:rsid w:val="00222AFD"/>
    <w:rsid w:val="00240E64"/>
    <w:rsid w:val="00246DD6"/>
    <w:rsid w:val="002C2A32"/>
    <w:rsid w:val="002E32CF"/>
    <w:rsid w:val="00324632"/>
    <w:rsid w:val="00335E15"/>
    <w:rsid w:val="00362F4D"/>
    <w:rsid w:val="003E11F0"/>
    <w:rsid w:val="003E15A8"/>
    <w:rsid w:val="0043125C"/>
    <w:rsid w:val="004426DF"/>
    <w:rsid w:val="0046721B"/>
    <w:rsid w:val="004A4A6D"/>
    <w:rsid w:val="004A61A1"/>
    <w:rsid w:val="004D0CBE"/>
    <w:rsid w:val="0051359A"/>
    <w:rsid w:val="00533B5E"/>
    <w:rsid w:val="00544EF8"/>
    <w:rsid w:val="00550692"/>
    <w:rsid w:val="00582B8A"/>
    <w:rsid w:val="005B63BD"/>
    <w:rsid w:val="0064180B"/>
    <w:rsid w:val="006623F6"/>
    <w:rsid w:val="00682EE4"/>
    <w:rsid w:val="006A3101"/>
    <w:rsid w:val="006D17E6"/>
    <w:rsid w:val="006E2BB5"/>
    <w:rsid w:val="007C5DAA"/>
    <w:rsid w:val="007E3B5B"/>
    <w:rsid w:val="00831218"/>
    <w:rsid w:val="00831936"/>
    <w:rsid w:val="00871729"/>
    <w:rsid w:val="00876342"/>
    <w:rsid w:val="008B1944"/>
    <w:rsid w:val="008C40D9"/>
    <w:rsid w:val="008D070C"/>
    <w:rsid w:val="008D2CA6"/>
    <w:rsid w:val="008D5BF6"/>
    <w:rsid w:val="00915FAE"/>
    <w:rsid w:val="00925EF7"/>
    <w:rsid w:val="00990DB5"/>
    <w:rsid w:val="00995670"/>
    <w:rsid w:val="009D3B60"/>
    <w:rsid w:val="009E7EFA"/>
    <w:rsid w:val="00A07F42"/>
    <w:rsid w:val="00A27A38"/>
    <w:rsid w:val="00A27D52"/>
    <w:rsid w:val="00A304F7"/>
    <w:rsid w:val="00A87F21"/>
    <w:rsid w:val="00AE53BF"/>
    <w:rsid w:val="00B06D8D"/>
    <w:rsid w:val="00B3265B"/>
    <w:rsid w:val="00B406B9"/>
    <w:rsid w:val="00B6014E"/>
    <w:rsid w:val="00B82F63"/>
    <w:rsid w:val="00BE2371"/>
    <w:rsid w:val="00BE2FDB"/>
    <w:rsid w:val="00C041DD"/>
    <w:rsid w:val="00C042AA"/>
    <w:rsid w:val="00C119A1"/>
    <w:rsid w:val="00C43228"/>
    <w:rsid w:val="00C507FB"/>
    <w:rsid w:val="00C63A88"/>
    <w:rsid w:val="00CD0DFD"/>
    <w:rsid w:val="00D71FCE"/>
    <w:rsid w:val="00E00744"/>
    <w:rsid w:val="00E0137E"/>
    <w:rsid w:val="00E41383"/>
    <w:rsid w:val="00E805DB"/>
    <w:rsid w:val="00F16978"/>
    <w:rsid w:val="00F24D4D"/>
    <w:rsid w:val="00F4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14</cp:revision>
  <cp:lastPrinted>2019-01-21T11:00:00Z</cp:lastPrinted>
  <dcterms:created xsi:type="dcterms:W3CDTF">2021-09-27T13:42:00Z</dcterms:created>
  <dcterms:modified xsi:type="dcterms:W3CDTF">2022-03-23T19:20:00Z</dcterms:modified>
</cp:coreProperties>
</file>