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1739"/>
        <w:gridCol w:w="578"/>
        <w:gridCol w:w="486"/>
        <w:gridCol w:w="631"/>
        <w:gridCol w:w="473"/>
        <w:gridCol w:w="696"/>
        <w:gridCol w:w="683"/>
        <w:gridCol w:w="473"/>
        <w:gridCol w:w="1797"/>
        <w:gridCol w:w="714"/>
        <w:gridCol w:w="784"/>
      </w:tblGrid>
      <w:tr w:rsidR="00B028AD" w:rsidRPr="00B028AD" w14:paraId="3301C963" w14:textId="77777777" w:rsidTr="00B028AD">
        <w:trPr>
          <w:tblHeader/>
        </w:trPr>
        <w:tc>
          <w:tcPr>
            <w:tcW w:w="0" w:type="auto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CAD2B2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Faculty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Electrical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Engineering</w:t>
            </w:r>
          </w:p>
        </w:tc>
      </w:tr>
      <w:tr w:rsidR="00B028AD" w:rsidRPr="00B028AD" w14:paraId="05E3E453" w14:textId="77777777" w:rsidTr="00B028AD">
        <w:tc>
          <w:tcPr>
            <w:tcW w:w="18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97A2D2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Field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study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4E338B" w14:textId="77777777" w:rsidR="00B028AD" w:rsidRPr="00593485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59348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Electrical</w:t>
            </w:r>
            <w:proofErr w:type="spellEnd"/>
            <w:r w:rsidRPr="0059348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59348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Electronic</w:t>
            </w:r>
            <w:proofErr w:type="spellEnd"/>
            <w:r w:rsidRPr="0059348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Engineering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D1C52DB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Degree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level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programme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A382F5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bachelor’s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degree</w:t>
            </w:r>
            <w:proofErr w:type="spellEnd"/>
          </w:p>
        </w:tc>
      </w:tr>
      <w:tr w:rsidR="00B028AD" w:rsidRPr="00B028AD" w14:paraId="7F771287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BAE63F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Specialization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/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diploma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path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71FCB2A" w14:textId="5F795C05" w:rsidR="00B028AD" w:rsidRPr="00593485" w:rsidRDefault="00886074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C1E0A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Study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profile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DD42AB3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</w:tr>
      <w:tr w:rsidR="00B028AD" w:rsidRPr="00B028AD" w14:paraId="16D7AF92" w14:textId="77777777" w:rsidTr="00B028AD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60ECED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Course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121C314" w14:textId="77777777" w:rsidR="00B028AD" w:rsidRPr="00593485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59348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Electromagnetism</w:t>
            </w:r>
            <w:proofErr w:type="spellEnd"/>
            <w:r w:rsidRPr="0059348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– Engineering </w:t>
            </w:r>
            <w:proofErr w:type="spellStart"/>
            <w:r w:rsidRPr="0059348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Physics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45C038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Course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9EBD1AC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IS-FEE-10046W</w:t>
            </w:r>
          </w:p>
        </w:tc>
      </w:tr>
      <w:tr w:rsidR="00B028AD" w:rsidRPr="00B028AD" w14:paraId="0B370306" w14:textId="77777777" w:rsidTr="00B028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B771FB8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408D213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1700308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Course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1314BD4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elective</w:t>
            </w:r>
            <w:proofErr w:type="spellEnd"/>
          </w:p>
        </w:tc>
      </w:tr>
      <w:tr w:rsidR="00B028AD" w:rsidRPr="00B028AD" w14:paraId="5BC83B52" w14:textId="77777777" w:rsidTr="00B028AD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87BAC29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Forms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number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hours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tuition</w:t>
            </w:r>
            <w:proofErr w:type="spellEnd"/>
          </w:p>
        </w:tc>
        <w:tc>
          <w:tcPr>
            <w:tcW w:w="5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B88767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</w:t>
            </w:r>
          </w:p>
        </w:tc>
        <w:tc>
          <w:tcPr>
            <w:tcW w:w="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35775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C</w:t>
            </w:r>
          </w:p>
        </w:tc>
        <w:tc>
          <w:tcPr>
            <w:tcW w:w="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73022B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LC</w:t>
            </w:r>
          </w:p>
        </w:tc>
        <w:tc>
          <w:tcPr>
            <w:tcW w:w="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B0A5B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P</w:t>
            </w:r>
          </w:p>
        </w:tc>
        <w:tc>
          <w:tcPr>
            <w:tcW w:w="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FD23226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SW</w:t>
            </w:r>
          </w:p>
        </w:tc>
        <w:tc>
          <w:tcPr>
            <w:tcW w:w="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DDABF63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FW</w:t>
            </w:r>
          </w:p>
        </w:tc>
        <w:tc>
          <w:tcPr>
            <w:tcW w:w="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BECFBCC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S</w:t>
            </w:r>
          </w:p>
        </w:tc>
        <w:tc>
          <w:tcPr>
            <w:tcW w:w="1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84C235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Semester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91B6A4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winter</w:t>
            </w:r>
            <w:proofErr w:type="spellEnd"/>
          </w:p>
        </w:tc>
      </w:tr>
      <w:tr w:rsidR="00B028AD" w:rsidRPr="00B028AD" w14:paraId="6BD5DA69" w14:textId="77777777" w:rsidTr="00B028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B988E5C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69A2389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251F684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D6B053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B2D71B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0F30A64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E26129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B662FE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100A94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No. of ECTS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credits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6ADE10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2</w:t>
            </w:r>
          </w:p>
        </w:tc>
      </w:tr>
      <w:tr w:rsidR="00B028AD" w:rsidRPr="00B028AD" w14:paraId="3AB33173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28DCBE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Entry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requirements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8A91C65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</w:tr>
      <w:tr w:rsidR="00B028AD" w:rsidRPr="00B028AD" w14:paraId="43E88E63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7CCBB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Course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objectives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99F00A5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To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acquaint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students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with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chosen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phenomena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To show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students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mathematical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formulation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inc.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vector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calculus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.</w:t>
            </w:r>
          </w:p>
        </w:tc>
      </w:tr>
      <w:tr w:rsidR="00B028AD" w:rsidRPr="00B028AD" w14:paraId="1D8DCFE9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BAB3AA4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Course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content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DF6184C" w14:textId="77777777" w:rsidR="00886074" w:rsidRPr="00886074" w:rsidRDefault="00B028AD" w:rsidP="00B028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92929"/>
                <w:u w:val="single"/>
                <w:lang w:eastAsia="pl-PL"/>
              </w:rPr>
            </w:pP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u w:val="single"/>
                <w:lang w:eastAsia="pl-PL"/>
              </w:rPr>
              <w:t>Lecture</w:t>
            </w:r>
            <w:proofErr w:type="spellEnd"/>
            <w:r w:rsidRPr="00886074">
              <w:rPr>
                <w:rFonts w:ascii="Arial Narrow" w:eastAsia="Times New Roman" w:hAnsi="Arial Narrow" w:cs="Times New Roman"/>
                <w:color w:val="292929"/>
                <w:u w:val="single"/>
                <w:lang w:eastAsia="pl-PL"/>
              </w:rPr>
              <w:t xml:space="preserve">: </w:t>
            </w:r>
          </w:p>
          <w:p w14:paraId="636B09CB" w14:textId="2BAD99E8" w:rsidR="00B028AD" w:rsidRDefault="00B028AD" w:rsidP="00B028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Assumptions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 (EM)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Electrostatics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(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Coulomb’s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law,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electrostatic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field).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Magnetostatics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(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Ampère’s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law,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magnetostatic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field).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Currents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conductors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: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current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distributions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continuity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current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static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electroconductive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power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losses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potentials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Interface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conditions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Maxwell’s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macroscopic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equations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energy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theorem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Electrodynamics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(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equation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continuity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for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chargé,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displacement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current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electromotive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force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Faraday’s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law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induction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).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field: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equations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power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Poynting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vector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conditions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continuity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interactions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between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the EM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waves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materials.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polarisation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displacement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multipole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moments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magnetisation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energy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</w:t>
            </w:r>
          </w:p>
          <w:p w14:paraId="0F564EE1" w14:textId="77777777" w:rsidR="00886074" w:rsidRPr="00886074" w:rsidRDefault="00B028AD" w:rsidP="00B028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92929"/>
                <w:u w:val="single"/>
                <w:lang w:eastAsia="pl-PL"/>
              </w:rPr>
            </w:pP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u w:val="single"/>
                <w:lang w:eastAsia="pl-PL"/>
              </w:rPr>
              <w:t>Specialization</w:t>
            </w:r>
            <w:proofErr w:type="spellEnd"/>
            <w:r w:rsidRPr="00886074">
              <w:rPr>
                <w:rFonts w:ascii="Arial Narrow" w:eastAsia="Times New Roman" w:hAnsi="Arial Narrow" w:cs="Times New Roman"/>
                <w:color w:val="292929"/>
                <w:u w:val="single"/>
                <w:lang w:eastAsia="pl-PL"/>
              </w:rPr>
              <w:t xml:space="preserve"> </w:t>
            </w: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u w:val="single"/>
                <w:lang w:eastAsia="pl-PL"/>
              </w:rPr>
              <w:t>workshop</w:t>
            </w:r>
            <w:proofErr w:type="spellEnd"/>
            <w:r w:rsidRPr="00886074">
              <w:rPr>
                <w:rFonts w:ascii="Arial Narrow" w:eastAsia="Times New Roman" w:hAnsi="Arial Narrow" w:cs="Times New Roman"/>
                <w:color w:val="292929"/>
                <w:u w:val="single"/>
                <w:lang w:eastAsia="pl-PL"/>
              </w:rPr>
              <w:t xml:space="preserve">: </w:t>
            </w:r>
          </w:p>
          <w:p w14:paraId="02F574C8" w14:textId="0CC5081A" w:rsidR="00B028AD" w:rsidRPr="00B028AD" w:rsidRDefault="00B028AD" w:rsidP="00B028A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Solving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selected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issues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related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to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electrostatic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magnetostatics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current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flow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problems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examples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are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solved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using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some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computer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applications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numerical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methods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.</w:t>
            </w:r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Analysis of </w:t>
            </w:r>
            <w:proofErr w:type="spellStart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some</w:t>
            </w:r>
            <w:proofErr w:type="spellEnd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examples</w:t>
            </w:r>
            <w:proofErr w:type="spellEnd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</w:t>
            </w:r>
            <w:proofErr w:type="spellStart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Interpretation</w:t>
            </w:r>
            <w:proofErr w:type="spellEnd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results</w:t>
            </w:r>
            <w:proofErr w:type="spellEnd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(</w:t>
            </w:r>
            <w:proofErr w:type="spellStart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analysis</w:t>
            </w:r>
            <w:proofErr w:type="spellEnd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field </w:t>
            </w:r>
            <w:proofErr w:type="spellStart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phenomena</w:t>
            </w:r>
            <w:proofErr w:type="spellEnd"/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).</w:t>
            </w:r>
          </w:p>
        </w:tc>
      </w:tr>
      <w:tr w:rsidR="00B028AD" w:rsidRPr="00B028AD" w14:paraId="522063F4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46DDA69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Teaching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methods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60EAE6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understands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knows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mathematical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formulation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the EM field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theory</w:t>
            </w:r>
            <w:proofErr w:type="spellEnd"/>
          </w:p>
        </w:tc>
      </w:tr>
      <w:tr w:rsidR="00B028AD" w:rsidRPr="00B028AD" w14:paraId="03160163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FA75EC8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Assessment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method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EC0204" w14:textId="7681752E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lecture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–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final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written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test (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least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50%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points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are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necessary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to pass); </w:t>
            </w:r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br/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workshop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–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written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reports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tests</w:t>
            </w:r>
            <w:proofErr w:type="spellEnd"/>
          </w:p>
        </w:tc>
      </w:tr>
      <w:tr w:rsidR="00B028AD" w:rsidRPr="00B028AD" w14:paraId="3FCDF012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E3FF3B3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Symbol of learning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outcome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7517D5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Learning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outcomes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203640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Reference to the learning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outcomes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for the field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study</w:t>
            </w:r>
            <w:proofErr w:type="spellEnd"/>
          </w:p>
        </w:tc>
      </w:tr>
      <w:tr w:rsidR="00B028AD" w:rsidRPr="00B028AD" w14:paraId="7DE496DB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A7FAC9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LO1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F0C2232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understands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knows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mathematical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formulation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the EM field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F88CB1B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</w:p>
        </w:tc>
      </w:tr>
      <w:tr w:rsidR="00B028AD" w:rsidRPr="00B028AD" w14:paraId="76EF8C1B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57C5DC6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LO2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26457A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able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to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explain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some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phenomena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A443D47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</w:p>
        </w:tc>
      </w:tr>
      <w:tr w:rsidR="00B028AD" w:rsidRPr="00B028AD" w14:paraId="50DCB655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DED44E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LO3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5838EC7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understands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principles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EM field,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including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some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practical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aspects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(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e.g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positive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spurious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effects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0924FC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</w:p>
        </w:tc>
      </w:tr>
      <w:tr w:rsidR="00B028AD" w:rsidRPr="00B028AD" w14:paraId="4B377C06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4BAC1A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LO4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8163763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explain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some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principles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EM field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57B7EC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</w:p>
        </w:tc>
      </w:tr>
      <w:tr w:rsidR="00B028AD" w:rsidRPr="00B028AD" w14:paraId="7C21C914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9DE13A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Symbol of learning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outcome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D628E5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Methods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assessing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the learning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outcomes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3EB7CDC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Type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tuition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during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which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outcome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is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assessed</w:t>
            </w:r>
            <w:proofErr w:type="spellEnd"/>
          </w:p>
        </w:tc>
      </w:tr>
      <w:tr w:rsidR="00B028AD" w:rsidRPr="00B028AD" w14:paraId="313871D6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72BF735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LO1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CB7784F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test,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evaluation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students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’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reports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written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tests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58F303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L, SW</w:t>
            </w:r>
          </w:p>
        </w:tc>
      </w:tr>
      <w:tr w:rsidR="00B028AD" w:rsidRPr="00B028AD" w14:paraId="7A40842A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73F4C2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LO2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481A465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test,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evaluation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students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’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reports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written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tests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8CA270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L, SW</w:t>
            </w:r>
          </w:p>
        </w:tc>
      </w:tr>
      <w:tr w:rsidR="00B028AD" w:rsidRPr="00B028AD" w14:paraId="018A198E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81B4B8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LO3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A2D2EB7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test,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evaluation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students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’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reports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written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tests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6616EB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L, SW</w:t>
            </w:r>
          </w:p>
        </w:tc>
      </w:tr>
      <w:tr w:rsidR="00B028AD" w:rsidRPr="00B028AD" w14:paraId="1456C8D2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030A72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LO4</w:t>
            </w: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1B4712F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test,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evaluation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students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’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reports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written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tests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66FF24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L, SW</w:t>
            </w:r>
          </w:p>
        </w:tc>
      </w:tr>
      <w:tr w:rsidR="00B028AD" w:rsidRPr="00B028AD" w14:paraId="04334944" w14:textId="77777777" w:rsidTr="00B028AD">
        <w:tc>
          <w:tcPr>
            <w:tcW w:w="0" w:type="auto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062D15E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Student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workload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(in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hours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06DC03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No.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hours</w:t>
            </w:r>
            <w:proofErr w:type="spellEnd"/>
          </w:p>
        </w:tc>
      </w:tr>
      <w:tr w:rsidR="00B028AD" w:rsidRPr="00B028AD" w14:paraId="33C4F198" w14:textId="77777777" w:rsidTr="00B028AD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8E77F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Calculation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9C21E7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lecture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attendance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CD9473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15</w:t>
            </w:r>
          </w:p>
        </w:tc>
      </w:tr>
      <w:tr w:rsidR="00B028AD" w:rsidRPr="00B028AD" w14:paraId="3365C0C5" w14:textId="77777777" w:rsidTr="00B028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5752AB0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AF36CF1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preparation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for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workshops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A72C93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10</w:t>
            </w:r>
          </w:p>
        </w:tc>
      </w:tr>
      <w:tr w:rsidR="00B028AD" w:rsidRPr="00B028AD" w14:paraId="52823019" w14:textId="77777777" w:rsidTr="00B028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1A11656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E2DA19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participation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in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workshops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8D5F0C2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15</w:t>
            </w:r>
          </w:p>
        </w:tc>
      </w:tr>
      <w:tr w:rsidR="00B028AD" w:rsidRPr="00B028AD" w14:paraId="76701D3D" w14:textId="77777777" w:rsidTr="00B028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77BFEF4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AF0C89C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work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on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reports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from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workshop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classes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and/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or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work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on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home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assignments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24CC6B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7</w:t>
            </w:r>
          </w:p>
        </w:tc>
      </w:tr>
      <w:tr w:rsidR="00B028AD" w:rsidRPr="00B028AD" w14:paraId="3D45B9C6" w14:textId="77777777" w:rsidTr="00B028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61EA74B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104C516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participation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in student-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teacher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sessions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related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to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lectures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workshops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09927E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3</w:t>
            </w:r>
          </w:p>
        </w:tc>
      </w:tr>
      <w:tr w:rsidR="00B028AD" w:rsidRPr="00B028AD" w14:paraId="5BA7E292" w14:textId="77777777" w:rsidTr="00B028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6F4BE24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2F436B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preparation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for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attendance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final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test from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lectures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3A3FA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10</w:t>
            </w:r>
          </w:p>
        </w:tc>
      </w:tr>
      <w:tr w:rsidR="00B028AD" w:rsidRPr="00B028AD" w14:paraId="02E7B01C" w14:textId="77777777" w:rsidTr="00B028A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2ABE822" w14:textId="77777777" w:rsidR="00B028AD" w:rsidRPr="00B028AD" w:rsidRDefault="00B028AD" w:rsidP="00B028A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7F54C2D" w14:textId="77777777" w:rsidR="00B028AD" w:rsidRPr="00B028AD" w:rsidRDefault="00B028AD" w:rsidP="00B028A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8781C70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60</w:t>
            </w:r>
          </w:p>
        </w:tc>
      </w:tr>
      <w:tr w:rsidR="00B028AD" w:rsidRPr="00B028AD" w14:paraId="00692467" w14:textId="77777777" w:rsidTr="00B028AD">
        <w:tc>
          <w:tcPr>
            <w:tcW w:w="0" w:type="auto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D5BD739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Quantative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indicators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5C7044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4BA0EA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No. of ECTS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credits</w:t>
            </w:r>
            <w:proofErr w:type="spellEnd"/>
          </w:p>
        </w:tc>
      </w:tr>
      <w:tr w:rsidR="00B028AD" w:rsidRPr="00B028AD" w14:paraId="2F7A40EE" w14:textId="77777777" w:rsidTr="00B028AD">
        <w:tc>
          <w:tcPr>
            <w:tcW w:w="0" w:type="auto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CA62C67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Student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workload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–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activities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that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require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direct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teacher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participation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0252F8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A35DD5E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1.0</w:t>
            </w:r>
          </w:p>
        </w:tc>
      </w:tr>
      <w:tr w:rsidR="00B028AD" w:rsidRPr="00B028AD" w14:paraId="24C3DB27" w14:textId="77777777" w:rsidTr="00B028AD">
        <w:tc>
          <w:tcPr>
            <w:tcW w:w="0" w:type="auto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019C5E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Student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workload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–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practical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7C8ECED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363609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1.5</w:t>
            </w:r>
          </w:p>
        </w:tc>
      </w:tr>
      <w:tr w:rsidR="00B028AD" w:rsidRPr="00B028AD" w14:paraId="05A80B96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8BB1F98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Basic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references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14:paraId="0DB7B515" w14:textId="77777777" w:rsidR="00B028AD" w:rsidRPr="00B028AD" w:rsidRDefault="00B028AD" w:rsidP="00B028AD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Lehner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G.: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for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engineers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physicists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. Springer, New York 2010.</w:t>
            </w:r>
          </w:p>
          <w:p w14:paraId="5BAA9635" w14:textId="77777777" w:rsidR="00B028AD" w:rsidRPr="00B028AD" w:rsidRDefault="00B028AD" w:rsidP="00B028AD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Brandao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Faria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J. A.: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foundations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electrical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engineering. J.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Wiley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&amp; Sons, Chichester 2008.</w:t>
            </w:r>
          </w:p>
          <w:p w14:paraId="3A515635" w14:textId="768CBA4D" w:rsidR="00B028AD" w:rsidRDefault="00B028AD" w:rsidP="00B028AD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Griffiths D.: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Introduction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to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Electrodynamics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. Cambridge University Press, Cambridge 2017.</w:t>
            </w:r>
          </w:p>
          <w:p w14:paraId="0FD4150F" w14:textId="18D15ECA" w:rsidR="00886074" w:rsidRPr="00B028AD" w:rsidRDefault="00886074" w:rsidP="00B028AD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Guru B.S., </w:t>
            </w:r>
            <w:proofErr w:type="spellStart"/>
            <w:r>
              <w:rPr>
                <w:rFonts w:ascii="Arial Narrow" w:eastAsia="Times New Roman" w:hAnsi="Arial Narrow" w:cs="Times New Roman"/>
                <w:color w:val="292929"/>
                <w:lang w:eastAsia="pl-PL"/>
              </w:rPr>
              <w:t>Hiziroglu</w:t>
            </w:r>
            <w:proofErr w:type="spellEnd"/>
            <w:r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r w:rsidR="00C54C9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H.: </w:t>
            </w: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 </w:t>
            </w: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theory</w:t>
            </w:r>
            <w:proofErr w:type="spellEnd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fundamentals</w:t>
            </w:r>
            <w:proofErr w:type="spellEnd"/>
            <w:r w:rsidR="00C54C95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. Cambridge, 2009.</w:t>
            </w:r>
          </w:p>
          <w:p w14:paraId="5D64F8C2" w14:textId="77777777" w:rsidR="00B028AD" w:rsidRPr="00B028AD" w:rsidRDefault="00B028AD" w:rsidP="00B028AD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Orfanidis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S. J.: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waves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antennas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Rudgers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University, online version.</w:t>
            </w:r>
          </w:p>
        </w:tc>
      </w:tr>
      <w:tr w:rsidR="00B028AD" w:rsidRPr="00B028AD" w14:paraId="6BE0C9EA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AD13C8E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Supplementary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references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14:paraId="680CDCDD" w14:textId="77777777" w:rsidR="00B028AD" w:rsidRPr="00B028AD" w:rsidRDefault="00B028AD" w:rsidP="00B028AD">
            <w:pPr>
              <w:numPr>
                <w:ilvl w:val="0"/>
                <w:numId w:val="2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Morgenthaler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F. R.: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power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beauty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fields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J.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Wiley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&amp; Sons, Hoboken 2011.</w:t>
            </w:r>
          </w:p>
          <w:p w14:paraId="5081FCDA" w14:textId="77777777" w:rsidR="00B028AD" w:rsidRPr="00B028AD" w:rsidRDefault="00B028AD" w:rsidP="00B028AD">
            <w:pPr>
              <w:numPr>
                <w:ilvl w:val="0"/>
                <w:numId w:val="2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Stratton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J. A.: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J.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Wiley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&amp; Sons, New York 2007.</w:t>
            </w:r>
          </w:p>
          <w:p w14:paraId="5C0F5328" w14:textId="77777777" w:rsidR="00B028AD" w:rsidRDefault="00B028AD" w:rsidP="00B028AD">
            <w:pPr>
              <w:numPr>
                <w:ilvl w:val="0"/>
                <w:numId w:val="2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Bhag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G. S.,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Hiziroglu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H. R.: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field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theory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fundamentals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.</w:t>
            </w:r>
          </w:p>
          <w:p w14:paraId="25CE069F" w14:textId="5F1F0841" w:rsidR="00886074" w:rsidRPr="00B028AD" w:rsidRDefault="00886074" w:rsidP="00886074">
            <w:pPr>
              <w:numPr>
                <w:ilvl w:val="0"/>
                <w:numId w:val="2"/>
              </w:numPr>
              <w:tabs>
                <w:tab w:val="clear" w:pos="720"/>
                <w:tab w:val="num" w:pos="424"/>
              </w:tabs>
              <w:spacing w:after="0" w:line="240" w:lineRule="auto"/>
              <w:ind w:left="424" w:hanging="283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292929"/>
                <w:lang w:eastAsia="pl-PL"/>
              </w:rPr>
              <w:t>Morgenthaler</w:t>
            </w:r>
            <w:proofErr w:type="spellEnd"/>
            <w:r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F.R.: </w:t>
            </w:r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The </w:t>
            </w: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power</w:t>
            </w:r>
            <w:proofErr w:type="spellEnd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and </w:t>
            </w: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beauty</w:t>
            </w:r>
            <w:proofErr w:type="spellEnd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electromagnetic</w:t>
            </w:r>
            <w:proofErr w:type="spellEnd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fields</w:t>
            </w:r>
            <w:proofErr w:type="spellEnd"/>
            <w:r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 J. </w:t>
            </w:r>
            <w:proofErr w:type="spellStart"/>
            <w:r>
              <w:rPr>
                <w:rFonts w:ascii="Arial Narrow" w:eastAsia="Times New Roman" w:hAnsi="Arial Narrow" w:cs="Times New Roman"/>
                <w:color w:val="292929"/>
                <w:lang w:eastAsia="pl-PL"/>
              </w:rPr>
              <w:t>Wiley</w:t>
            </w:r>
            <w:proofErr w:type="spellEnd"/>
            <w:r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&amp; Sons, 2011.</w:t>
            </w:r>
          </w:p>
        </w:tc>
      </w:tr>
      <w:tr w:rsidR="00B028AD" w:rsidRPr="00B028AD" w14:paraId="1BC8D620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9AF1324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Organisational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unit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conducting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course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7E0CBE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Department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Electrotechnics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, Power Electronics and Power Engineering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BBA57F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Date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of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issuing</w:t>
            </w:r>
            <w:proofErr w:type="spellEnd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programme</w:t>
            </w:r>
            <w:proofErr w:type="spellEnd"/>
          </w:p>
        </w:tc>
      </w:tr>
      <w:tr w:rsidR="00B028AD" w:rsidRPr="00B028AD" w14:paraId="7ECE8F4C" w14:textId="77777777" w:rsidTr="00B028A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3E3E3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2CB4D11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 xml:space="preserve">Author of the </w:t>
            </w:r>
            <w:proofErr w:type="spellStart"/>
            <w:r w:rsidRPr="00B028AD">
              <w:rPr>
                <w:rFonts w:ascii="Arial Narrow" w:eastAsia="Times New Roman" w:hAnsi="Arial Narrow" w:cs="Times New Roman"/>
                <w:b/>
                <w:bCs/>
                <w:color w:val="292929"/>
                <w:lang w:eastAsia="pl-PL"/>
              </w:rPr>
              <w:t>programme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582492" w14:textId="77777777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Boguslaw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Butrylo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D.Sc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Ph.D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 xml:space="preserve">., </w:t>
            </w:r>
            <w:proofErr w:type="spellStart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Assoc</w:t>
            </w:r>
            <w:proofErr w:type="spellEnd"/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. Prof.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C7FD300" w14:textId="1846FDC0" w:rsidR="00B028AD" w:rsidRPr="00B028AD" w:rsidRDefault="00B028AD" w:rsidP="00B028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92929"/>
                <w:lang w:eastAsia="pl-PL"/>
              </w:rPr>
            </w:pP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202</w:t>
            </w:r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3</w:t>
            </w: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-</w:t>
            </w:r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02</w:t>
            </w:r>
            <w:r w:rsidRPr="00B028AD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-</w:t>
            </w:r>
            <w:r w:rsidR="00886074">
              <w:rPr>
                <w:rFonts w:ascii="Arial Narrow" w:eastAsia="Times New Roman" w:hAnsi="Arial Narrow" w:cs="Times New Roman"/>
                <w:color w:val="292929"/>
                <w:lang w:eastAsia="pl-PL"/>
              </w:rPr>
              <w:t>05</w:t>
            </w:r>
          </w:p>
        </w:tc>
      </w:tr>
    </w:tbl>
    <w:p w14:paraId="66B717A7" w14:textId="77777777" w:rsidR="00B55B58" w:rsidRDefault="00B55B58"/>
    <w:sectPr w:rsidR="00B55B58" w:rsidSect="00B028A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E1AC4"/>
    <w:multiLevelType w:val="multilevel"/>
    <w:tmpl w:val="D15A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15DD8"/>
    <w:multiLevelType w:val="multilevel"/>
    <w:tmpl w:val="D15A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F50F1"/>
    <w:multiLevelType w:val="multilevel"/>
    <w:tmpl w:val="0E32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7818282">
    <w:abstractNumId w:val="2"/>
  </w:num>
  <w:num w:numId="2" w16cid:durableId="1828088553">
    <w:abstractNumId w:val="1"/>
  </w:num>
  <w:num w:numId="3" w16cid:durableId="208995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AD"/>
    <w:rsid w:val="00055ED2"/>
    <w:rsid w:val="001C182F"/>
    <w:rsid w:val="00290B28"/>
    <w:rsid w:val="00593485"/>
    <w:rsid w:val="00621529"/>
    <w:rsid w:val="00886074"/>
    <w:rsid w:val="00B028AD"/>
    <w:rsid w:val="00B55B58"/>
    <w:rsid w:val="00B82DBF"/>
    <w:rsid w:val="00C54C95"/>
    <w:rsid w:val="00D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E98A"/>
  <w15:chartTrackingRefBased/>
  <w15:docId w15:val="{2E0A30D4-8A38-4FFC-BB25-F3B9FBFD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2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28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Butryło</dc:creator>
  <cp:keywords/>
  <dc:description/>
  <cp:lastModifiedBy>Bogusław Butryło</cp:lastModifiedBy>
  <cp:revision>3</cp:revision>
  <cp:lastPrinted>2021-10-13T19:21:00Z</cp:lastPrinted>
  <dcterms:created xsi:type="dcterms:W3CDTF">2021-10-13T19:13:00Z</dcterms:created>
  <dcterms:modified xsi:type="dcterms:W3CDTF">2023-02-05T18:07:00Z</dcterms:modified>
</cp:coreProperties>
</file>