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EB" w:rsidRPr="006A3101" w:rsidRDefault="0051359A" w:rsidP="006A3101">
      <w:pPr>
        <w:spacing w:after="160" w:line="276" w:lineRule="auto"/>
        <w:ind w:left="0" w:firstLine="0"/>
        <w:jc w:val="right"/>
        <w:rPr>
          <w:rFonts w:ascii="Arial Narrow" w:hAnsi="Arial Narrow"/>
          <w:sz w:val="18"/>
          <w:szCs w:val="18"/>
        </w:rPr>
      </w:pPr>
      <w:r w:rsidRPr="000B28EB">
        <w:rPr>
          <w:rFonts w:ascii="Arial Narrow" w:hAnsi="Arial Narrow"/>
          <w:sz w:val="18"/>
          <w:szCs w:val="18"/>
        </w:rPr>
        <w:t>Załącznik nr</w:t>
      </w:r>
      <w:r>
        <w:rPr>
          <w:rFonts w:ascii="Arial Narrow" w:hAnsi="Arial Narrow"/>
          <w:sz w:val="18"/>
          <w:szCs w:val="18"/>
        </w:rPr>
        <w:t xml:space="preserve"> 2 do Zarządzenia Nr</w:t>
      </w:r>
      <w:r w:rsidR="000002C5">
        <w:rPr>
          <w:rFonts w:ascii="Arial Narrow" w:hAnsi="Arial Narrow"/>
          <w:sz w:val="18"/>
          <w:szCs w:val="18"/>
        </w:rPr>
        <w:t xml:space="preserve"> 915 </w:t>
      </w:r>
      <w:r w:rsidR="006A3101">
        <w:rPr>
          <w:rFonts w:ascii="Arial Narrow" w:hAnsi="Arial Narrow"/>
          <w:sz w:val="18"/>
          <w:szCs w:val="18"/>
        </w:rPr>
        <w:t xml:space="preserve">z </w:t>
      </w:r>
      <w:r>
        <w:rPr>
          <w:rFonts w:ascii="Arial Narrow" w:hAnsi="Arial Narrow"/>
          <w:sz w:val="18"/>
          <w:szCs w:val="18"/>
        </w:rPr>
        <w:t>2019</w:t>
      </w:r>
      <w:r w:rsidR="006A3101">
        <w:rPr>
          <w:rFonts w:ascii="Arial Narrow" w:hAnsi="Arial Narrow"/>
          <w:sz w:val="18"/>
          <w:szCs w:val="18"/>
        </w:rPr>
        <w:t xml:space="preserve"> r.</w:t>
      </w:r>
      <w:r w:rsidRPr="000B28EB">
        <w:rPr>
          <w:rFonts w:ascii="Arial Narrow" w:hAnsi="Arial Narrow"/>
          <w:sz w:val="18"/>
          <w:szCs w:val="18"/>
        </w:rPr>
        <w:t xml:space="preserve"> Rektora PB</w:t>
      </w:r>
    </w:p>
    <w:p w:rsidR="0051359A" w:rsidRPr="0051359A" w:rsidRDefault="0051359A" w:rsidP="006A3101">
      <w:pPr>
        <w:spacing w:after="160" w:line="276" w:lineRule="auto"/>
        <w:ind w:left="0" w:firstLine="0"/>
        <w:jc w:val="center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CO</w:t>
      </w:r>
      <w:r w:rsidR="00680AA0">
        <w:rPr>
          <w:rFonts w:ascii="Arial Narrow" w:eastAsia="Times New Roman" w:hAnsi="Arial Narrow"/>
          <w:b/>
          <w:lang w:val="en-GB"/>
        </w:rPr>
        <w:t>URSE DESCRIPTION 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48"/>
        <w:gridCol w:w="506"/>
        <w:gridCol w:w="622"/>
        <w:gridCol w:w="495"/>
        <w:gridCol w:w="676"/>
        <w:gridCol w:w="664"/>
        <w:gridCol w:w="496"/>
        <w:gridCol w:w="1617"/>
        <w:gridCol w:w="1146"/>
        <w:gridCol w:w="1092"/>
      </w:tblGrid>
      <w:tr w:rsidR="0051359A" w:rsidRPr="0051359A" w:rsidTr="00EA714F">
        <w:trPr>
          <w:trHeight w:val="450"/>
        </w:trPr>
        <w:tc>
          <w:tcPr>
            <w:tcW w:w="9288" w:type="dxa"/>
            <w:gridSpan w:val="11"/>
            <w:vAlign w:val="center"/>
          </w:tcPr>
          <w:p w:rsidR="0051359A" w:rsidRPr="0051359A" w:rsidRDefault="00BF410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BF410A">
              <w:rPr>
                <w:rFonts w:ascii="Arial Narrow" w:eastAsia="Times New Roman" w:hAnsi="Arial Narrow"/>
                <w:b/>
                <w:lang w:val="en-GB"/>
              </w:rPr>
              <w:t>Faculty of Electrical Engineering</w:t>
            </w:r>
          </w:p>
        </w:tc>
      </w:tr>
      <w:tr w:rsidR="0051359A" w:rsidRPr="00581B11" w:rsidTr="00175DB6">
        <w:trPr>
          <w:trHeight w:val="719"/>
        </w:trPr>
        <w:tc>
          <w:tcPr>
            <w:tcW w:w="152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highlight w:val="lightGray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Field of study</w:t>
            </w:r>
          </w:p>
        </w:tc>
        <w:tc>
          <w:tcPr>
            <w:tcW w:w="3907" w:type="dxa"/>
            <w:gridSpan w:val="7"/>
            <w:vAlign w:val="center"/>
          </w:tcPr>
          <w:p w:rsidR="0051359A" w:rsidRPr="0051359A" w:rsidRDefault="00CB1CD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653EA5"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Electr</w:t>
            </w: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ical and Electronics Engineering</w:t>
            </w:r>
          </w:p>
        </w:tc>
        <w:tc>
          <w:tcPr>
            <w:tcW w:w="161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Degree level and programme type</w:t>
            </w:r>
          </w:p>
        </w:tc>
        <w:tc>
          <w:tcPr>
            <w:tcW w:w="2238" w:type="dxa"/>
            <w:gridSpan w:val="2"/>
            <w:shd w:val="clear" w:color="auto" w:fill="FFFFFF"/>
            <w:vAlign w:val="center"/>
          </w:tcPr>
          <w:p w:rsidR="0051359A" w:rsidRPr="0051359A" w:rsidRDefault="001A23B7" w:rsidP="00EC4D15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1A23B7">
              <w:rPr>
                <w:rFonts w:ascii="Arial Narrow" w:eastAsia="Times New Roman" w:hAnsi="Arial Narrow"/>
                <w:b/>
                <w:lang w:val="en-GB"/>
              </w:rPr>
              <w:t>bachelor's degree</w:t>
            </w:r>
          </w:p>
        </w:tc>
      </w:tr>
      <w:tr w:rsidR="0051359A" w:rsidRPr="0051359A" w:rsidTr="00175DB6">
        <w:trPr>
          <w:trHeight w:val="719"/>
        </w:trPr>
        <w:tc>
          <w:tcPr>
            <w:tcW w:w="152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Specialization/ diploma path</w:t>
            </w:r>
          </w:p>
        </w:tc>
        <w:tc>
          <w:tcPr>
            <w:tcW w:w="3907" w:type="dxa"/>
            <w:gridSpan w:val="7"/>
            <w:vAlign w:val="center"/>
          </w:tcPr>
          <w:p w:rsidR="0051359A" w:rsidRPr="0051359A" w:rsidRDefault="00467B79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  <w:tc>
          <w:tcPr>
            <w:tcW w:w="161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Study profile</w:t>
            </w:r>
          </w:p>
        </w:tc>
        <w:tc>
          <w:tcPr>
            <w:tcW w:w="2238" w:type="dxa"/>
            <w:gridSpan w:val="2"/>
            <w:shd w:val="clear" w:color="auto" w:fill="FFFFFF"/>
            <w:vAlign w:val="center"/>
          </w:tcPr>
          <w:p w:rsidR="0051359A" w:rsidRPr="0051359A" w:rsidRDefault="00467B79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  <w:bookmarkStart w:id="0" w:name="_GoBack"/>
            <w:bookmarkEnd w:id="0"/>
          </w:p>
        </w:tc>
      </w:tr>
      <w:tr w:rsidR="0051359A" w:rsidRPr="0051359A" w:rsidTr="00175DB6">
        <w:trPr>
          <w:trHeight w:val="505"/>
        </w:trPr>
        <w:tc>
          <w:tcPr>
            <w:tcW w:w="1526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name</w:t>
            </w:r>
          </w:p>
        </w:tc>
        <w:tc>
          <w:tcPr>
            <w:tcW w:w="3907" w:type="dxa"/>
            <w:gridSpan w:val="7"/>
            <w:vMerge w:val="restart"/>
            <w:vAlign w:val="center"/>
          </w:tcPr>
          <w:p w:rsidR="0051359A" w:rsidRPr="0051359A" w:rsidRDefault="00CB1CD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Control Engineering and Systems</w:t>
            </w:r>
          </w:p>
        </w:tc>
        <w:tc>
          <w:tcPr>
            <w:tcW w:w="161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code</w:t>
            </w:r>
          </w:p>
        </w:tc>
        <w:tc>
          <w:tcPr>
            <w:tcW w:w="2238" w:type="dxa"/>
            <w:gridSpan w:val="2"/>
            <w:shd w:val="clear" w:color="auto" w:fill="FFFFFF"/>
            <w:vAlign w:val="center"/>
          </w:tcPr>
          <w:p w:rsidR="0051359A" w:rsidRPr="0051359A" w:rsidRDefault="00CB1CD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IS-</w:t>
            </w:r>
            <w:r w:rsidR="00BF410A" w:rsidRPr="00BF410A">
              <w:rPr>
                <w:rFonts w:ascii="Arial Narrow" w:eastAsia="Times New Roman" w:hAnsi="Arial Narrow"/>
                <w:b/>
                <w:lang w:val="en-GB"/>
              </w:rPr>
              <w:t>FEE-100</w:t>
            </w:r>
            <w:r w:rsidR="009514B4">
              <w:rPr>
                <w:rFonts w:ascii="Arial Narrow" w:eastAsia="Times New Roman" w:hAnsi="Arial Narrow"/>
                <w:b/>
                <w:lang w:val="en-GB"/>
              </w:rPr>
              <w:t>2</w:t>
            </w:r>
            <w:r w:rsidR="00EC4D15">
              <w:rPr>
                <w:rFonts w:ascii="Arial Narrow" w:eastAsia="Times New Roman" w:hAnsi="Arial Narrow"/>
                <w:b/>
                <w:lang w:val="en-GB"/>
              </w:rPr>
              <w:t>4</w:t>
            </w:r>
            <w:r>
              <w:rPr>
                <w:rFonts w:ascii="Arial Narrow" w:eastAsia="Times New Roman" w:hAnsi="Arial Narrow"/>
                <w:b/>
                <w:lang w:val="en-GB"/>
              </w:rPr>
              <w:t>S</w:t>
            </w:r>
          </w:p>
        </w:tc>
      </w:tr>
      <w:tr w:rsidR="0051359A" w:rsidRPr="0051359A" w:rsidTr="00175DB6">
        <w:trPr>
          <w:trHeight w:val="505"/>
        </w:trPr>
        <w:tc>
          <w:tcPr>
            <w:tcW w:w="1526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3907" w:type="dxa"/>
            <w:gridSpan w:val="7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1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type</w:t>
            </w:r>
          </w:p>
        </w:tc>
        <w:tc>
          <w:tcPr>
            <w:tcW w:w="2238" w:type="dxa"/>
            <w:gridSpan w:val="2"/>
            <w:shd w:val="clear" w:color="auto" w:fill="FFFFFF"/>
            <w:vAlign w:val="center"/>
          </w:tcPr>
          <w:p w:rsidR="0051359A" w:rsidRPr="0051359A" w:rsidRDefault="00BF410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BF410A">
              <w:rPr>
                <w:rFonts w:ascii="Arial Narrow" w:eastAsia="Times New Roman" w:hAnsi="Arial Narrow"/>
                <w:b/>
                <w:lang w:val="en-GB"/>
              </w:rPr>
              <w:t>elective</w:t>
            </w:r>
          </w:p>
        </w:tc>
      </w:tr>
      <w:tr w:rsidR="00EA714F" w:rsidRPr="0051359A" w:rsidTr="00175DB6">
        <w:trPr>
          <w:trHeight w:val="505"/>
        </w:trPr>
        <w:tc>
          <w:tcPr>
            <w:tcW w:w="1526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Forms and number of hours of tuition </w:t>
            </w:r>
          </w:p>
        </w:tc>
        <w:tc>
          <w:tcPr>
            <w:tcW w:w="448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  <w:tc>
          <w:tcPr>
            <w:tcW w:w="50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</w:t>
            </w:r>
          </w:p>
        </w:tc>
        <w:tc>
          <w:tcPr>
            <w:tcW w:w="622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LC</w:t>
            </w:r>
          </w:p>
        </w:tc>
        <w:tc>
          <w:tcPr>
            <w:tcW w:w="49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P</w:t>
            </w:r>
          </w:p>
        </w:tc>
        <w:tc>
          <w:tcPr>
            <w:tcW w:w="67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SW</w:t>
            </w:r>
          </w:p>
        </w:tc>
        <w:tc>
          <w:tcPr>
            <w:tcW w:w="664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FW</w:t>
            </w:r>
          </w:p>
        </w:tc>
        <w:tc>
          <w:tcPr>
            <w:tcW w:w="49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</w:t>
            </w:r>
          </w:p>
        </w:tc>
        <w:tc>
          <w:tcPr>
            <w:tcW w:w="161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Semester</w:t>
            </w:r>
          </w:p>
        </w:tc>
        <w:tc>
          <w:tcPr>
            <w:tcW w:w="2238" w:type="dxa"/>
            <w:gridSpan w:val="2"/>
            <w:vAlign w:val="center"/>
          </w:tcPr>
          <w:p w:rsidR="0051359A" w:rsidRPr="0051359A" w:rsidRDefault="009514B4" w:rsidP="00112CF0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9514B4">
              <w:rPr>
                <w:rFonts w:ascii="Arial Narrow" w:eastAsia="Times New Roman" w:hAnsi="Arial Narrow"/>
                <w:b/>
                <w:lang w:val="en-GB"/>
              </w:rPr>
              <w:t>summer</w:t>
            </w:r>
          </w:p>
        </w:tc>
      </w:tr>
      <w:tr w:rsidR="0051359A" w:rsidRPr="0051359A" w:rsidTr="00175DB6">
        <w:trPr>
          <w:trHeight w:val="505"/>
        </w:trPr>
        <w:tc>
          <w:tcPr>
            <w:tcW w:w="1526" w:type="dxa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448" w:type="dxa"/>
            <w:vAlign w:val="center"/>
          </w:tcPr>
          <w:p w:rsidR="0051359A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506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622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495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676" w:type="dxa"/>
            <w:vAlign w:val="center"/>
          </w:tcPr>
          <w:p w:rsidR="0051359A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664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17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  <w:tc>
          <w:tcPr>
            <w:tcW w:w="2238" w:type="dxa"/>
            <w:gridSpan w:val="2"/>
            <w:vAlign w:val="center"/>
          </w:tcPr>
          <w:p w:rsidR="0051359A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6</w:t>
            </w:r>
          </w:p>
        </w:tc>
      </w:tr>
      <w:tr w:rsidR="0051359A" w:rsidRPr="009514B4" w:rsidTr="00175DB6">
        <w:trPr>
          <w:trHeight w:val="771"/>
        </w:trPr>
        <w:tc>
          <w:tcPr>
            <w:tcW w:w="152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Entry requirements</w:t>
            </w:r>
          </w:p>
        </w:tc>
        <w:tc>
          <w:tcPr>
            <w:tcW w:w="7762" w:type="dxa"/>
            <w:gridSpan w:val="10"/>
            <w:vAlign w:val="center"/>
          </w:tcPr>
          <w:p w:rsidR="0051359A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C4D15">
              <w:rPr>
                <w:rFonts w:ascii="Arial Narrow" w:eastAsia="Times New Roman" w:hAnsi="Arial Narrow"/>
                <w:b/>
                <w:lang w:val="en-GB"/>
              </w:rPr>
              <w:t>Fundamentals of Control Engineering</w:t>
            </w:r>
          </w:p>
        </w:tc>
      </w:tr>
      <w:tr w:rsidR="0051359A" w:rsidRPr="00CB1CDA" w:rsidTr="00175DB6">
        <w:trPr>
          <w:trHeight w:val="1302"/>
        </w:trPr>
        <w:tc>
          <w:tcPr>
            <w:tcW w:w="152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objectives</w:t>
            </w:r>
          </w:p>
        </w:tc>
        <w:tc>
          <w:tcPr>
            <w:tcW w:w="7762" w:type="dxa"/>
            <w:gridSpan w:val="10"/>
            <w:vAlign w:val="center"/>
          </w:tcPr>
          <w:p w:rsidR="0051359A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C4D15">
              <w:rPr>
                <w:rFonts w:ascii="Arial Narrow" w:eastAsia="Times New Roman" w:hAnsi="Arial Narrow"/>
                <w:b/>
                <w:lang w:val="en-GB"/>
              </w:rPr>
              <w:t>This course extends the students' knowledge of state space approach to analyze and synthesis of control systems. Workshops will learn how to design and simulate considered systems in specialized software.</w:t>
            </w:r>
          </w:p>
        </w:tc>
      </w:tr>
      <w:tr w:rsidR="0051359A" w:rsidRPr="00CB1CDA" w:rsidTr="00175DB6">
        <w:tc>
          <w:tcPr>
            <w:tcW w:w="152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content</w:t>
            </w:r>
          </w:p>
        </w:tc>
        <w:tc>
          <w:tcPr>
            <w:tcW w:w="7762" w:type="dxa"/>
            <w:gridSpan w:val="10"/>
            <w:vAlign w:val="center"/>
          </w:tcPr>
          <w:p w:rsidR="0051359A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C4D15">
              <w:rPr>
                <w:rFonts w:ascii="Arial Narrow" w:eastAsia="Times New Roman" w:hAnsi="Arial Narrow"/>
                <w:b/>
                <w:lang w:val="en-GB"/>
              </w:rPr>
              <w:t>Description of multivariable dynamical systems in state space and by the use of transfer matrix.</w:t>
            </w:r>
            <w:r w:rsidR="00CB1CDA"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  <w:r w:rsidRPr="00EC4D15">
              <w:rPr>
                <w:rFonts w:ascii="Arial Narrow" w:eastAsia="Times New Roman" w:hAnsi="Arial Narrow"/>
                <w:b/>
                <w:lang w:val="en-GB"/>
              </w:rPr>
              <w:t>Controlability and observability of linear systems, Kalman decomposition. Modal control, observer synthesis, use of observer to modal control. Linear matrix inequalities. Computer aided design and simulations of control systems.</w:t>
            </w:r>
          </w:p>
        </w:tc>
      </w:tr>
      <w:tr w:rsidR="0051359A" w:rsidRPr="00863504" w:rsidTr="00175DB6">
        <w:trPr>
          <w:trHeight w:val="739"/>
        </w:trPr>
        <w:tc>
          <w:tcPr>
            <w:tcW w:w="152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Teaching methods</w:t>
            </w:r>
          </w:p>
        </w:tc>
        <w:tc>
          <w:tcPr>
            <w:tcW w:w="7762" w:type="dxa"/>
            <w:gridSpan w:val="10"/>
            <w:vAlign w:val="center"/>
          </w:tcPr>
          <w:p w:rsidR="0051359A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C4D15">
              <w:rPr>
                <w:rFonts w:ascii="Arial Narrow" w:eastAsia="Times New Roman" w:hAnsi="Arial Narrow"/>
                <w:b/>
                <w:lang w:val="en-GB"/>
              </w:rPr>
              <w:t>lecture, specialized workshops</w:t>
            </w:r>
          </w:p>
        </w:tc>
      </w:tr>
      <w:tr w:rsidR="0051359A" w:rsidRPr="00CB1CDA" w:rsidTr="00175DB6">
        <w:trPr>
          <w:trHeight w:val="551"/>
        </w:trPr>
        <w:tc>
          <w:tcPr>
            <w:tcW w:w="152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Assessment method</w:t>
            </w:r>
          </w:p>
        </w:tc>
        <w:tc>
          <w:tcPr>
            <w:tcW w:w="7762" w:type="dxa"/>
            <w:gridSpan w:val="10"/>
            <w:vAlign w:val="center"/>
          </w:tcPr>
          <w:p w:rsidR="0051359A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C4D15">
              <w:rPr>
                <w:rFonts w:ascii="Arial Narrow" w:eastAsia="Times New Roman" w:hAnsi="Arial Narrow"/>
                <w:b/>
                <w:lang w:val="en-GB"/>
              </w:rPr>
              <w:t>written exam (lecture), evaluation of reports (workshops</w:t>
            </w:r>
            <w:r>
              <w:rPr>
                <w:rFonts w:ascii="Arial Narrow" w:eastAsia="Times New Roman" w:hAnsi="Arial Narrow"/>
                <w:b/>
                <w:lang w:val="en-GB"/>
              </w:rPr>
              <w:t>)</w:t>
            </w:r>
          </w:p>
        </w:tc>
      </w:tr>
      <w:tr w:rsidR="0051359A" w:rsidRPr="00CB1CDA" w:rsidTr="00175DB6">
        <w:tc>
          <w:tcPr>
            <w:tcW w:w="152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Symbol of learning outcome </w:t>
            </w:r>
          </w:p>
        </w:tc>
        <w:tc>
          <w:tcPr>
            <w:tcW w:w="5524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Learning outcomes</w:t>
            </w:r>
          </w:p>
        </w:tc>
        <w:tc>
          <w:tcPr>
            <w:tcW w:w="2238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Reference to the learning outcomes for the field of study</w:t>
            </w:r>
          </w:p>
        </w:tc>
      </w:tr>
      <w:tr w:rsidR="0051359A" w:rsidRPr="00CB1CDA" w:rsidTr="00175DB6">
        <w:tc>
          <w:tcPr>
            <w:tcW w:w="152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524" w:type="dxa"/>
            <w:gridSpan w:val="8"/>
            <w:vAlign w:val="center"/>
          </w:tcPr>
          <w:p w:rsidR="0051359A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C4D15">
              <w:rPr>
                <w:rFonts w:ascii="Arial Narrow" w:eastAsia="Times New Roman" w:hAnsi="Arial Narrow"/>
                <w:b/>
                <w:lang w:val="en-GB"/>
              </w:rPr>
              <w:t>express a dynamical system in state-space form</w:t>
            </w:r>
          </w:p>
        </w:tc>
        <w:tc>
          <w:tcPr>
            <w:tcW w:w="2238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CB1CDA" w:rsidTr="00175DB6">
        <w:tc>
          <w:tcPr>
            <w:tcW w:w="152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524" w:type="dxa"/>
            <w:gridSpan w:val="8"/>
            <w:vAlign w:val="center"/>
          </w:tcPr>
          <w:p w:rsidR="0051359A" w:rsidRPr="00B61CD0" w:rsidRDefault="00EC4D15" w:rsidP="003C7E23">
            <w:pPr>
              <w:rPr>
                <w:rFonts w:ascii="Arial Narrow" w:hAnsi="Arial Narrow"/>
                <w:b/>
                <w:lang w:val="en-GB"/>
              </w:rPr>
            </w:pPr>
            <w:r w:rsidRPr="00EC4D15">
              <w:rPr>
                <w:rFonts w:ascii="Arial Narrow" w:hAnsi="Arial Narrow"/>
                <w:b/>
                <w:lang w:val="en-GB"/>
              </w:rPr>
              <w:t>classify models of multivariable dynamical systems</w:t>
            </w:r>
          </w:p>
        </w:tc>
        <w:tc>
          <w:tcPr>
            <w:tcW w:w="2238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CB1CDA" w:rsidTr="00175DB6">
        <w:tc>
          <w:tcPr>
            <w:tcW w:w="152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524" w:type="dxa"/>
            <w:gridSpan w:val="8"/>
            <w:vAlign w:val="center"/>
          </w:tcPr>
          <w:p w:rsidR="0051359A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C4D15">
              <w:rPr>
                <w:rFonts w:ascii="Arial Narrow" w:eastAsia="Times New Roman" w:hAnsi="Arial Narrow"/>
                <w:b/>
                <w:lang w:val="en-GB"/>
              </w:rPr>
              <w:t>desribe procedure of synthesis of modal control and state observer</w:t>
            </w:r>
          </w:p>
        </w:tc>
        <w:tc>
          <w:tcPr>
            <w:tcW w:w="2238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CB1CDA" w:rsidTr="00175DB6">
        <w:tc>
          <w:tcPr>
            <w:tcW w:w="152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524" w:type="dxa"/>
            <w:gridSpan w:val="8"/>
            <w:vAlign w:val="center"/>
          </w:tcPr>
          <w:p w:rsidR="0051359A" w:rsidRPr="0051359A" w:rsidRDefault="00EC4D15" w:rsidP="00902715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C4D15">
              <w:rPr>
                <w:rFonts w:ascii="Arial Narrow" w:eastAsia="Times New Roman" w:hAnsi="Arial Narrow"/>
                <w:b/>
                <w:lang w:val="en-GB"/>
              </w:rPr>
              <w:t>use an observer to estimate a state of dynamical system</w:t>
            </w:r>
          </w:p>
        </w:tc>
        <w:tc>
          <w:tcPr>
            <w:tcW w:w="2238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CB1CDA" w:rsidTr="00175DB6">
        <w:tc>
          <w:tcPr>
            <w:tcW w:w="152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LO5</w:t>
            </w:r>
          </w:p>
        </w:tc>
        <w:tc>
          <w:tcPr>
            <w:tcW w:w="5524" w:type="dxa"/>
            <w:gridSpan w:val="8"/>
            <w:vAlign w:val="center"/>
          </w:tcPr>
          <w:p w:rsidR="0051359A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C4D15">
              <w:rPr>
                <w:rFonts w:ascii="Arial Narrow" w:eastAsia="Times New Roman" w:hAnsi="Arial Narrow"/>
                <w:b/>
                <w:lang w:val="en-GB"/>
              </w:rPr>
              <w:t>use specialized software to design and analyze of control systems</w:t>
            </w:r>
          </w:p>
        </w:tc>
        <w:tc>
          <w:tcPr>
            <w:tcW w:w="2238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1D5FE7" w:rsidRPr="00581B11" w:rsidTr="00175DB6">
        <w:tc>
          <w:tcPr>
            <w:tcW w:w="1526" w:type="dxa"/>
            <w:shd w:val="clear" w:color="auto" w:fill="F2F2F2"/>
            <w:vAlign w:val="center"/>
          </w:tcPr>
          <w:p w:rsidR="001D5FE7" w:rsidRPr="0051359A" w:rsidRDefault="001D5FE7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</w:t>
            </w:r>
            <w:r>
              <w:rPr>
                <w:rFonts w:ascii="Arial Narrow" w:eastAsia="Times New Roman" w:hAnsi="Arial Narrow"/>
                <w:b/>
                <w:lang w:val="en-GB"/>
              </w:rPr>
              <w:t>6</w:t>
            </w:r>
          </w:p>
        </w:tc>
        <w:tc>
          <w:tcPr>
            <w:tcW w:w="5524" w:type="dxa"/>
            <w:gridSpan w:val="8"/>
            <w:vAlign w:val="center"/>
          </w:tcPr>
          <w:p w:rsidR="001D5FE7" w:rsidRPr="0051359A" w:rsidRDefault="001D5FE7" w:rsidP="009514B4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1D5FE7" w:rsidRPr="0051359A" w:rsidRDefault="001D5FE7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CB1CDA" w:rsidTr="00175DB6">
        <w:tc>
          <w:tcPr>
            <w:tcW w:w="152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Symbol of learning outcome</w:t>
            </w:r>
          </w:p>
        </w:tc>
        <w:tc>
          <w:tcPr>
            <w:tcW w:w="5524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Methods of assessing the learning outcomes</w:t>
            </w:r>
          </w:p>
        </w:tc>
        <w:tc>
          <w:tcPr>
            <w:tcW w:w="2238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Type of tuition during which the outcome is assessed</w:t>
            </w:r>
          </w:p>
        </w:tc>
      </w:tr>
      <w:tr w:rsidR="0051359A" w:rsidRPr="00581B11" w:rsidTr="00175DB6">
        <w:tc>
          <w:tcPr>
            <w:tcW w:w="152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lastRenderedPageBreak/>
              <w:t>LO1</w:t>
            </w:r>
          </w:p>
        </w:tc>
        <w:tc>
          <w:tcPr>
            <w:tcW w:w="5524" w:type="dxa"/>
            <w:gridSpan w:val="8"/>
            <w:vAlign w:val="center"/>
          </w:tcPr>
          <w:p w:rsidR="0051359A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C4D15">
              <w:rPr>
                <w:rFonts w:ascii="Arial Narrow" w:eastAsia="Times New Roman" w:hAnsi="Arial Narrow"/>
                <w:b/>
                <w:lang w:val="en-GB"/>
              </w:rPr>
              <w:t>exam, evaluation of reports</w:t>
            </w:r>
          </w:p>
        </w:tc>
        <w:tc>
          <w:tcPr>
            <w:tcW w:w="2238" w:type="dxa"/>
            <w:gridSpan w:val="2"/>
            <w:vAlign w:val="center"/>
          </w:tcPr>
          <w:p w:rsidR="0051359A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L, SW</w:t>
            </w:r>
          </w:p>
        </w:tc>
      </w:tr>
      <w:tr w:rsidR="0051359A" w:rsidRPr="00581B11" w:rsidTr="00175DB6">
        <w:tc>
          <w:tcPr>
            <w:tcW w:w="152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524" w:type="dxa"/>
            <w:gridSpan w:val="8"/>
            <w:vAlign w:val="center"/>
          </w:tcPr>
          <w:p w:rsidR="0051359A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C4D15">
              <w:rPr>
                <w:rFonts w:ascii="Arial Narrow" w:eastAsia="Times New Roman" w:hAnsi="Arial Narrow"/>
                <w:b/>
                <w:lang w:val="en-GB"/>
              </w:rPr>
              <w:t>tests on lecture content</w:t>
            </w:r>
          </w:p>
        </w:tc>
        <w:tc>
          <w:tcPr>
            <w:tcW w:w="2238" w:type="dxa"/>
            <w:gridSpan w:val="2"/>
            <w:vAlign w:val="center"/>
          </w:tcPr>
          <w:p w:rsidR="0051359A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51359A" w:rsidRPr="00581B11" w:rsidTr="00175DB6">
        <w:tc>
          <w:tcPr>
            <w:tcW w:w="152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524" w:type="dxa"/>
            <w:gridSpan w:val="8"/>
            <w:vAlign w:val="center"/>
          </w:tcPr>
          <w:p w:rsidR="0051359A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C4D15">
              <w:rPr>
                <w:rFonts w:ascii="Arial Narrow" w:eastAsia="Times New Roman" w:hAnsi="Arial Narrow"/>
                <w:b/>
                <w:lang w:val="en-GB"/>
              </w:rPr>
              <w:t>tests on lecture content</w:t>
            </w:r>
          </w:p>
        </w:tc>
        <w:tc>
          <w:tcPr>
            <w:tcW w:w="2238" w:type="dxa"/>
            <w:gridSpan w:val="2"/>
            <w:vAlign w:val="center"/>
          </w:tcPr>
          <w:p w:rsidR="0051359A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51359A" w:rsidRPr="00581B11" w:rsidTr="00175DB6">
        <w:tc>
          <w:tcPr>
            <w:tcW w:w="152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524" w:type="dxa"/>
            <w:gridSpan w:val="8"/>
            <w:vAlign w:val="center"/>
          </w:tcPr>
          <w:p w:rsidR="0051359A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C4D15">
              <w:rPr>
                <w:rFonts w:ascii="Arial Narrow" w:eastAsia="Times New Roman" w:hAnsi="Arial Narrow"/>
                <w:b/>
                <w:lang w:val="en-GB"/>
              </w:rPr>
              <w:t>exam, evaluation of reports</w:t>
            </w:r>
          </w:p>
        </w:tc>
        <w:tc>
          <w:tcPr>
            <w:tcW w:w="2238" w:type="dxa"/>
            <w:gridSpan w:val="2"/>
            <w:vAlign w:val="center"/>
          </w:tcPr>
          <w:p w:rsidR="0051359A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L, SW</w:t>
            </w:r>
          </w:p>
        </w:tc>
      </w:tr>
      <w:tr w:rsidR="0051359A" w:rsidRPr="00581B11" w:rsidTr="00175DB6">
        <w:tc>
          <w:tcPr>
            <w:tcW w:w="1526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LO5</w:t>
            </w:r>
          </w:p>
        </w:tc>
        <w:tc>
          <w:tcPr>
            <w:tcW w:w="5524" w:type="dxa"/>
            <w:gridSpan w:val="8"/>
            <w:vAlign w:val="center"/>
          </w:tcPr>
          <w:p w:rsidR="0051359A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C4D15">
              <w:rPr>
                <w:rFonts w:ascii="Arial Narrow" w:eastAsia="Times New Roman" w:hAnsi="Arial Narrow"/>
                <w:b/>
                <w:lang w:val="en-GB"/>
              </w:rPr>
              <w:t>evaluation of reports</w:t>
            </w:r>
          </w:p>
        </w:tc>
        <w:tc>
          <w:tcPr>
            <w:tcW w:w="2238" w:type="dxa"/>
            <w:gridSpan w:val="2"/>
            <w:vAlign w:val="center"/>
          </w:tcPr>
          <w:p w:rsidR="0051359A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SW</w:t>
            </w:r>
          </w:p>
        </w:tc>
      </w:tr>
      <w:tr w:rsidR="001D5FE7" w:rsidRPr="00581B11" w:rsidTr="00175DB6">
        <w:tc>
          <w:tcPr>
            <w:tcW w:w="1526" w:type="dxa"/>
            <w:shd w:val="clear" w:color="auto" w:fill="F2F2F2"/>
            <w:vAlign w:val="center"/>
          </w:tcPr>
          <w:p w:rsidR="001D5FE7" w:rsidRPr="0051359A" w:rsidRDefault="001D5FE7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</w:t>
            </w:r>
            <w:r>
              <w:rPr>
                <w:rFonts w:ascii="Arial Narrow" w:eastAsia="Times New Roman" w:hAnsi="Arial Narrow"/>
                <w:b/>
                <w:lang w:val="en-GB"/>
              </w:rPr>
              <w:t>6</w:t>
            </w:r>
          </w:p>
        </w:tc>
        <w:tc>
          <w:tcPr>
            <w:tcW w:w="5524" w:type="dxa"/>
            <w:gridSpan w:val="8"/>
            <w:vAlign w:val="center"/>
          </w:tcPr>
          <w:p w:rsidR="001D5FE7" w:rsidRPr="0051359A" w:rsidRDefault="001D5FE7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1D5FE7" w:rsidRPr="0051359A" w:rsidRDefault="001D5FE7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51359A" w:rsidTr="00EA714F">
        <w:trPr>
          <w:trHeight w:val="653"/>
        </w:trPr>
        <w:tc>
          <w:tcPr>
            <w:tcW w:w="7050" w:type="dxa"/>
            <w:gridSpan w:val="9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(in hours)</w:t>
            </w:r>
          </w:p>
        </w:tc>
        <w:tc>
          <w:tcPr>
            <w:tcW w:w="2238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hours</w:t>
            </w:r>
          </w:p>
        </w:tc>
      </w:tr>
      <w:tr w:rsidR="0051359A" w:rsidRPr="00EA5E22" w:rsidTr="00175DB6">
        <w:tc>
          <w:tcPr>
            <w:tcW w:w="1526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Calculation</w:t>
            </w:r>
          </w:p>
        </w:tc>
        <w:tc>
          <w:tcPr>
            <w:tcW w:w="5524" w:type="dxa"/>
            <w:gridSpan w:val="8"/>
            <w:vAlign w:val="center"/>
          </w:tcPr>
          <w:p w:rsidR="0051359A" w:rsidRPr="0051359A" w:rsidRDefault="00EC4D15" w:rsidP="005C09E2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C4D15">
              <w:rPr>
                <w:rFonts w:ascii="Arial Narrow" w:eastAsia="Times New Roman" w:hAnsi="Arial Narrow"/>
                <w:b/>
                <w:lang w:val="en-GB"/>
              </w:rPr>
              <w:t>lecture attendance</w:t>
            </w:r>
          </w:p>
        </w:tc>
        <w:tc>
          <w:tcPr>
            <w:tcW w:w="2238" w:type="dxa"/>
            <w:gridSpan w:val="2"/>
            <w:vAlign w:val="center"/>
          </w:tcPr>
          <w:p w:rsidR="0051359A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51359A" w:rsidRPr="00EA5E22" w:rsidTr="00175DB6">
        <w:tc>
          <w:tcPr>
            <w:tcW w:w="1526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24" w:type="dxa"/>
            <w:gridSpan w:val="8"/>
            <w:vAlign w:val="center"/>
          </w:tcPr>
          <w:p w:rsidR="0051359A" w:rsidRPr="00B61CD0" w:rsidRDefault="00EC4D15" w:rsidP="005C09E2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C4D15">
              <w:rPr>
                <w:rFonts w:ascii="Arial Narrow" w:eastAsia="Times New Roman" w:hAnsi="Arial Narrow"/>
                <w:b/>
                <w:lang w:val="en-GB"/>
              </w:rPr>
              <w:t>individual work on lecture topics</w:t>
            </w:r>
          </w:p>
        </w:tc>
        <w:tc>
          <w:tcPr>
            <w:tcW w:w="2238" w:type="dxa"/>
            <w:gridSpan w:val="2"/>
            <w:vAlign w:val="center"/>
          </w:tcPr>
          <w:p w:rsidR="0051359A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B61CD0" w:rsidRPr="00DB3B6E" w:rsidTr="00175DB6">
        <w:tc>
          <w:tcPr>
            <w:tcW w:w="1526" w:type="dxa"/>
            <w:vMerge/>
            <w:shd w:val="clear" w:color="auto" w:fill="F2F2F2"/>
            <w:vAlign w:val="center"/>
          </w:tcPr>
          <w:p w:rsidR="00B61CD0" w:rsidRPr="0051359A" w:rsidRDefault="00B61CD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24" w:type="dxa"/>
            <w:gridSpan w:val="8"/>
            <w:vAlign w:val="center"/>
          </w:tcPr>
          <w:p w:rsidR="00B61CD0" w:rsidRPr="00B61CD0" w:rsidRDefault="00EC4D15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C4D15">
              <w:rPr>
                <w:rFonts w:ascii="Arial Narrow" w:eastAsia="Times New Roman" w:hAnsi="Arial Narrow"/>
                <w:b/>
                <w:lang w:val="en-GB"/>
              </w:rPr>
              <w:t>preparation for and participation in exam</w:t>
            </w:r>
          </w:p>
        </w:tc>
        <w:tc>
          <w:tcPr>
            <w:tcW w:w="2238" w:type="dxa"/>
            <w:gridSpan w:val="2"/>
            <w:vAlign w:val="center"/>
          </w:tcPr>
          <w:p w:rsidR="00B61CD0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45</w:t>
            </w:r>
          </w:p>
        </w:tc>
      </w:tr>
      <w:tr w:rsidR="00B61CD0" w:rsidRPr="00DB3B6E" w:rsidTr="00175DB6">
        <w:tc>
          <w:tcPr>
            <w:tcW w:w="1526" w:type="dxa"/>
            <w:vMerge/>
            <w:shd w:val="clear" w:color="auto" w:fill="F2F2F2"/>
            <w:vAlign w:val="center"/>
          </w:tcPr>
          <w:p w:rsidR="00B61CD0" w:rsidRPr="0051359A" w:rsidRDefault="00B61CD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24" w:type="dxa"/>
            <w:gridSpan w:val="8"/>
            <w:vAlign w:val="center"/>
          </w:tcPr>
          <w:p w:rsidR="00B61CD0" w:rsidRPr="0051359A" w:rsidRDefault="00EC4D15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EC4D15">
              <w:rPr>
                <w:rFonts w:ascii="Arial Narrow" w:eastAsia="Times New Roman" w:hAnsi="Arial Narrow"/>
                <w:b/>
                <w:lang w:val="en-GB"/>
              </w:rPr>
              <w:t>participation in workshops</w:t>
            </w:r>
          </w:p>
        </w:tc>
        <w:tc>
          <w:tcPr>
            <w:tcW w:w="2238" w:type="dxa"/>
            <w:gridSpan w:val="2"/>
            <w:vAlign w:val="center"/>
          </w:tcPr>
          <w:p w:rsidR="00B61CD0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B61CD0" w:rsidRPr="00902715" w:rsidTr="00175DB6">
        <w:tc>
          <w:tcPr>
            <w:tcW w:w="1526" w:type="dxa"/>
            <w:vMerge/>
            <w:shd w:val="clear" w:color="auto" w:fill="F2F2F2"/>
            <w:vAlign w:val="center"/>
          </w:tcPr>
          <w:p w:rsidR="00B61CD0" w:rsidRPr="0051359A" w:rsidRDefault="00B61CD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24" w:type="dxa"/>
            <w:gridSpan w:val="8"/>
            <w:vAlign w:val="center"/>
          </w:tcPr>
          <w:p w:rsidR="00B61CD0" w:rsidRPr="00AE7614" w:rsidRDefault="00EC4D15" w:rsidP="00FF2776">
            <w:pPr>
              <w:jc w:val="center"/>
              <w:rPr>
                <w:rFonts w:ascii="Arial Narrow" w:hAnsi="Arial Narrow" w:cs="Arial"/>
                <w:b/>
                <w:lang w:val="de-CH"/>
              </w:rPr>
            </w:pPr>
            <w:r w:rsidRPr="00EC4D15">
              <w:rPr>
                <w:rFonts w:ascii="Arial Narrow" w:hAnsi="Arial Narrow" w:cs="Arial"/>
                <w:b/>
                <w:lang w:val="de-CH"/>
              </w:rPr>
              <w:t>work on reports</w:t>
            </w:r>
          </w:p>
        </w:tc>
        <w:tc>
          <w:tcPr>
            <w:tcW w:w="2238" w:type="dxa"/>
            <w:gridSpan w:val="2"/>
            <w:vAlign w:val="center"/>
          </w:tcPr>
          <w:p w:rsidR="00B61CD0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B61CD0" w:rsidRPr="00902715" w:rsidTr="00175DB6">
        <w:tc>
          <w:tcPr>
            <w:tcW w:w="1526" w:type="dxa"/>
            <w:vMerge/>
            <w:shd w:val="clear" w:color="auto" w:fill="F2F2F2"/>
            <w:vAlign w:val="center"/>
          </w:tcPr>
          <w:p w:rsidR="00B61CD0" w:rsidRPr="0051359A" w:rsidRDefault="00B61CD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24" w:type="dxa"/>
            <w:gridSpan w:val="8"/>
            <w:vAlign w:val="center"/>
          </w:tcPr>
          <w:p w:rsidR="00B61CD0" w:rsidRPr="00581B11" w:rsidRDefault="00B61CD0" w:rsidP="00FF2776">
            <w:pPr>
              <w:jc w:val="center"/>
              <w:rPr>
                <w:rFonts w:ascii="Arial Narrow" w:hAnsi="Arial Narrow" w:cs="Arial"/>
                <w:b/>
                <w:lang w:val="de-CH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B61CD0" w:rsidRPr="0051359A" w:rsidRDefault="00B61CD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B61CD0" w:rsidRPr="005C09E2" w:rsidTr="00175DB6">
        <w:tc>
          <w:tcPr>
            <w:tcW w:w="1526" w:type="dxa"/>
            <w:vMerge/>
            <w:shd w:val="clear" w:color="auto" w:fill="F2F2F2"/>
            <w:vAlign w:val="center"/>
          </w:tcPr>
          <w:p w:rsidR="00B61CD0" w:rsidRPr="0051359A" w:rsidRDefault="00B61CD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24" w:type="dxa"/>
            <w:gridSpan w:val="8"/>
            <w:vAlign w:val="center"/>
          </w:tcPr>
          <w:p w:rsidR="00B61CD0" w:rsidRPr="0051359A" w:rsidRDefault="00B61CD0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B61CD0" w:rsidRDefault="00B61CD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B61CD0" w:rsidRPr="0051359A" w:rsidTr="00175DB6">
        <w:tc>
          <w:tcPr>
            <w:tcW w:w="1526" w:type="dxa"/>
            <w:vMerge/>
            <w:shd w:val="clear" w:color="auto" w:fill="F2F2F2"/>
            <w:vAlign w:val="center"/>
          </w:tcPr>
          <w:p w:rsidR="00B61CD0" w:rsidRPr="0051359A" w:rsidRDefault="00B61CD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24" w:type="dxa"/>
            <w:gridSpan w:val="8"/>
            <w:shd w:val="clear" w:color="auto" w:fill="F2F2F2"/>
            <w:vAlign w:val="center"/>
          </w:tcPr>
          <w:p w:rsidR="00B61CD0" w:rsidRPr="0051359A" w:rsidRDefault="00B61CD0" w:rsidP="006A3101">
            <w:pPr>
              <w:spacing w:line="276" w:lineRule="auto"/>
              <w:ind w:left="0" w:firstLine="0"/>
              <w:jc w:val="right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TOTAL:</w:t>
            </w:r>
          </w:p>
        </w:tc>
        <w:tc>
          <w:tcPr>
            <w:tcW w:w="2238" w:type="dxa"/>
            <w:gridSpan w:val="2"/>
            <w:vAlign w:val="center"/>
          </w:tcPr>
          <w:p w:rsidR="00B61CD0" w:rsidRPr="0051359A" w:rsidRDefault="00863504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</w:t>
            </w:r>
            <w:r w:rsidR="00EC4D15">
              <w:rPr>
                <w:rFonts w:ascii="Arial Narrow" w:eastAsia="Times New Roman" w:hAnsi="Arial Narrow"/>
                <w:b/>
                <w:lang w:val="en-GB"/>
              </w:rPr>
              <w:t>65</w:t>
            </w:r>
          </w:p>
        </w:tc>
      </w:tr>
      <w:tr w:rsidR="00B61CD0" w:rsidRPr="0051359A" w:rsidTr="00EA714F">
        <w:trPr>
          <w:trHeight w:val="132"/>
        </w:trPr>
        <w:tc>
          <w:tcPr>
            <w:tcW w:w="7050" w:type="dxa"/>
            <w:gridSpan w:val="9"/>
            <w:shd w:val="clear" w:color="auto" w:fill="F2F2F2"/>
            <w:vAlign w:val="center"/>
          </w:tcPr>
          <w:p w:rsidR="00B61CD0" w:rsidRPr="0051359A" w:rsidRDefault="00B61CD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Quantitative indicators</w:t>
            </w:r>
          </w:p>
        </w:tc>
        <w:tc>
          <w:tcPr>
            <w:tcW w:w="1146" w:type="dxa"/>
            <w:shd w:val="clear" w:color="auto" w:fill="F3F3F3"/>
            <w:vAlign w:val="center"/>
          </w:tcPr>
          <w:p w:rsidR="00B61CD0" w:rsidRPr="0051359A" w:rsidRDefault="00B61CD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HOURS</w:t>
            </w:r>
          </w:p>
        </w:tc>
        <w:tc>
          <w:tcPr>
            <w:tcW w:w="1092" w:type="dxa"/>
            <w:shd w:val="clear" w:color="auto" w:fill="F2F2F2"/>
            <w:vAlign w:val="center"/>
          </w:tcPr>
          <w:p w:rsidR="00B61CD0" w:rsidRPr="0051359A" w:rsidRDefault="00B61CD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</w:tr>
      <w:tr w:rsidR="00B61CD0" w:rsidRPr="00BF410A" w:rsidTr="00EA714F">
        <w:trPr>
          <w:trHeight w:val="442"/>
        </w:trPr>
        <w:tc>
          <w:tcPr>
            <w:tcW w:w="7050" w:type="dxa"/>
            <w:gridSpan w:val="9"/>
            <w:shd w:val="clear" w:color="auto" w:fill="F2F2F2"/>
            <w:vAlign w:val="center"/>
          </w:tcPr>
          <w:p w:rsidR="00B61CD0" w:rsidRPr="0051359A" w:rsidRDefault="00B61CD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activities that require direct teacher participation</w:t>
            </w:r>
          </w:p>
        </w:tc>
        <w:tc>
          <w:tcPr>
            <w:tcW w:w="1146" w:type="dxa"/>
            <w:vAlign w:val="center"/>
          </w:tcPr>
          <w:p w:rsidR="00B61CD0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60</w:t>
            </w:r>
          </w:p>
        </w:tc>
        <w:tc>
          <w:tcPr>
            <w:tcW w:w="1092" w:type="dxa"/>
            <w:vAlign w:val="center"/>
          </w:tcPr>
          <w:p w:rsidR="00B61CD0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2</w:t>
            </w:r>
          </w:p>
        </w:tc>
      </w:tr>
      <w:tr w:rsidR="00B61CD0" w:rsidRPr="0051359A" w:rsidTr="00EA714F">
        <w:trPr>
          <w:trHeight w:val="461"/>
        </w:trPr>
        <w:tc>
          <w:tcPr>
            <w:tcW w:w="7050" w:type="dxa"/>
            <w:gridSpan w:val="9"/>
            <w:shd w:val="clear" w:color="auto" w:fill="F2F2F2"/>
            <w:vAlign w:val="center"/>
          </w:tcPr>
          <w:p w:rsidR="00B61CD0" w:rsidRPr="0051359A" w:rsidRDefault="00B61CD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practical activities</w:t>
            </w:r>
          </w:p>
        </w:tc>
        <w:tc>
          <w:tcPr>
            <w:tcW w:w="1146" w:type="dxa"/>
            <w:vAlign w:val="center"/>
          </w:tcPr>
          <w:p w:rsidR="00B61CD0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105</w:t>
            </w:r>
          </w:p>
        </w:tc>
        <w:tc>
          <w:tcPr>
            <w:tcW w:w="1092" w:type="dxa"/>
            <w:vAlign w:val="center"/>
          </w:tcPr>
          <w:p w:rsidR="00B61CD0" w:rsidRPr="0051359A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4</w:t>
            </w:r>
          </w:p>
        </w:tc>
      </w:tr>
      <w:tr w:rsidR="00B61CD0" w:rsidRPr="00CB1CDA" w:rsidTr="00175DB6">
        <w:tc>
          <w:tcPr>
            <w:tcW w:w="1526" w:type="dxa"/>
            <w:shd w:val="clear" w:color="auto" w:fill="F2F2F2"/>
            <w:vAlign w:val="center"/>
          </w:tcPr>
          <w:p w:rsidR="00B61CD0" w:rsidRPr="0051359A" w:rsidRDefault="00B61CD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Basic references</w:t>
            </w:r>
          </w:p>
        </w:tc>
        <w:tc>
          <w:tcPr>
            <w:tcW w:w="7762" w:type="dxa"/>
            <w:gridSpan w:val="10"/>
            <w:vAlign w:val="center"/>
          </w:tcPr>
          <w:p w:rsidR="00EC4D15" w:rsidRDefault="00EC4D15" w:rsidP="00AE7614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EC4D15">
              <w:rPr>
                <w:rFonts w:ascii="Arial Narrow" w:eastAsia="Times New Roman" w:hAnsi="Arial Narrow"/>
                <w:b/>
                <w:lang w:val="en-GB"/>
              </w:rPr>
              <w:t xml:space="preserve">1. Norman N. S.: Control systems engineering 5th ed., John Wiley a. Sons, Hoboken 2008. 2. Friedland B.: Control System Design: An Introduction to State-Space Methods, Dover Publ. Inc. 2005. </w:t>
            </w:r>
          </w:p>
          <w:p w:rsidR="00EC4D15" w:rsidRDefault="00EC4D15" w:rsidP="00AE7614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EC4D15">
              <w:rPr>
                <w:rFonts w:ascii="Arial Narrow" w:eastAsia="Times New Roman" w:hAnsi="Arial Narrow"/>
                <w:b/>
                <w:lang w:val="en-GB"/>
              </w:rPr>
              <w:t xml:space="preserve">3. Williams II R. L., Lawrence D. A.: Linear State-Space Control Systems, John Wiley a. Sons, New Jersey 2007. </w:t>
            </w:r>
          </w:p>
          <w:p w:rsidR="00EC4D15" w:rsidRDefault="00EC4D15" w:rsidP="00AE7614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EC4D15">
              <w:rPr>
                <w:rFonts w:ascii="Arial Narrow" w:eastAsia="Times New Roman" w:hAnsi="Arial Narrow"/>
                <w:b/>
                <w:lang w:val="en-GB"/>
              </w:rPr>
              <w:t xml:space="preserve">4. Kaczorek T.: Linear Control Systems, vol. 1 and 2, Research Studies Press, 1993. </w:t>
            </w:r>
          </w:p>
          <w:p w:rsidR="00B61CD0" w:rsidRPr="0051359A" w:rsidRDefault="00EC4D15" w:rsidP="00AE7614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EC4D15">
              <w:rPr>
                <w:rFonts w:ascii="Arial Narrow" w:eastAsia="Times New Roman" w:hAnsi="Arial Narrow"/>
                <w:b/>
                <w:lang w:val="en-GB"/>
              </w:rPr>
              <w:t>5. Doyle J.C., Francis B.A., Tannenbaum A.R.: Feedback Control Theory, Macmillan, 1992.</w:t>
            </w:r>
          </w:p>
        </w:tc>
      </w:tr>
      <w:tr w:rsidR="00B61CD0" w:rsidRPr="005C09E2" w:rsidTr="00175DB6">
        <w:tc>
          <w:tcPr>
            <w:tcW w:w="1526" w:type="dxa"/>
            <w:shd w:val="clear" w:color="auto" w:fill="F2F2F2"/>
            <w:vAlign w:val="center"/>
          </w:tcPr>
          <w:p w:rsidR="00B61CD0" w:rsidRPr="00D22DB3" w:rsidRDefault="00B61CD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22DB3">
              <w:rPr>
                <w:rFonts w:ascii="Arial Narrow" w:eastAsia="Times New Roman" w:hAnsi="Arial Narrow"/>
                <w:b/>
                <w:lang w:val="en-GB"/>
              </w:rPr>
              <w:t>Supplementary references</w:t>
            </w:r>
          </w:p>
        </w:tc>
        <w:tc>
          <w:tcPr>
            <w:tcW w:w="7762" w:type="dxa"/>
            <w:gridSpan w:val="10"/>
            <w:vAlign w:val="center"/>
          </w:tcPr>
          <w:p w:rsidR="00B61CD0" w:rsidRPr="0051359A" w:rsidRDefault="00EC4D15" w:rsidP="00EA714F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EC4D15">
              <w:rPr>
                <w:rFonts w:ascii="Arial Narrow" w:eastAsia="Times New Roman" w:hAnsi="Arial Narrow"/>
                <w:b/>
                <w:lang w:val="en-GB"/>
              </w:rPr>
              <w:t>1. Kaczorek T.: Polynomial and Rational Matrices: Applications in Dynamical Systems Theory , Springer-Verlag, 2006. 2. Rogowski K.: Presentations for lecture (on-line available).</w:t>
            </w:r>
          </w:p>
        </w:tc>
      </w:tr>
      <w:tr w:rsidR="00B61CD0" w:rsidRPr="00CB1CDA" w:rsidTr="00175DB6">
        <w:tc>
          <w:tcPr>
            <w:tcW w:w="1526" w:type="dxa"/>
            <w:shd w:val="clear" w:color="auto" w:fill="F2F2F2"/>
            <w:vAlign w:val="center"/>
          </w:tcPr>
          <w:p w:rsidR="00B61CD0" w:rsidRPr="0051359A" w:rsidRDefault="00B61CD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Organisational unit conducting the course</w:t>
            </w:r>
          </w:p>
        </w:tc>
        <w:tc>
          <w:tcPr>
            <w:tcW w:w="5524" w:type="dxa"/>
            <w:gridSpan w:val="8"/>
            <w:vAlign w:val="center"/>
          </w:tcPr>
          <w:p w:rsidR="00B61CD0" w:rsidRPr="00EA5E22" w:rsidRDefault="00EC4D15" w:rsidP="00923162">
            <w:pPr>
              <w:rPr>
                <w:rFonts w:ascii="Arial Narrow" w:eastAsia="Times New Roman" w:hAnsi="Arial Narrow"/>
                <w:b/>
                <w:lang w:val="en-GB"/>
              </w:rPr>
            </w:pPr>
            <w:r w:rsidRPr="00EC4D15">
              <w:rPr>
                <w:rFonts w:ascii="Arial Narrow" w:eastAsia="Times New Roman" w:hAnsi="Arial Narrow"/>
                <w:b/>
                <w:lang w:val="en-GB"/>
              </w:rPr>
              <w:t>Control Engineering and Electronics</w:t>
            </w:r>
          </w:p>
        </w:tc>
        <w:tc>
          <w:tcPr>
            <w:tcW w:w="2238" w:type="dxa"/>
            <w:gridSpan w:val="2"/>
            <w:shd w:val="clear" w:color="auto" w:fill="F3F3F3"/>
            <w:vAlign w:val="center"/>
          </w:tcPr>
          <w:p w:rsidR="00B61CD0" w:rsidRPr="0051359A" w:rsidRDefault="00B61CD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Date of issuing the programme</w:t>
            </w:r>
          </w:p>
        </w:tc>
      </w:tr>
      <w:tr w:rsidR="00B61CD0" w:rsidRPr="0051359A" w:rsidTr="00175DB6">
        <w:tc>
          <w:tcPr>
            <w:tcW w:w="1526" w:type="dxa"/>
            <w:shd w:val="clear" w:color="auto" w:fill="F2F2F2"/>
            <w:vAlign w:val="center"/>
          </w:tcPr>
          <w:p w:rsidR="00B61CD0" w:rsidRPr="0051359A" w:rsidRDefault="00B61CD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Author of the programme</w:t>
            </w:r>
          </w:p>
        </w:tc>
        <w:tc>
          <w:tcPr>
            <w:tcW w:w="5524" w:type="dxa"/>
            <w:gridSpan w:val="8"/>
            <w:vAlign w:val="center"/>
          </w:tcPr>
          <w:p w:rsidR="00B61CD0" w:rsidRPr="00863504" w:rsidRDefault="00EC4D1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</w:rPr>
            </w:pPr>
            <w:r w:rsidRPr="00EC4D15">
              <w:rPr>
                <w:rFonts w:ascii="Arial Narrow" w:eastAsia="Times New Roman" w:hAnsi="Arial Narrow"/>
                <w:b/>
              </w:rPr>
              <w:t>Krzysztof Rogowski</w:t>
            </w:r>
          </w:p>
        </w:tc>
        <w:tc>
          <w:tcPr>
            <w:tcW w:w="2238" w:type="dxa"/>
            <w:gridSpan w:val="2"/>
            <w:vAlign w:val="center"/>
          </w:tcPr>
          <w:p w:rsidR="00B61CD0" w:rsidRPr="0051359A" w:rsidRDefault="00B61534" w:rsidP="009C4EED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B61534">
              <w:rPr>
                <w:rFonts w:ascii="Arial Narrow" w:eastAsia="Times New Roman" w:hAnsi="Arial Narrow"/>
                <w:b/>
                <w:lang w:val="en-GB"/>
              </w:rPr>
              <w:t>31</w:t>
            </w:r>
            <w:r w:rsidR="009C4EED">
              <w:rPr>
                <w:rFonts w:ascii="Arial Narrow" w:eastAsia="Times New Roman" w:hAnsi="Arial Narrow"/>
                <w:b/>
                <w:lang w:val="en-GB"/>
              </w:rPr>
              <w:t>.</w:t>
            </w:r>
            <w:r w:rsidRPr="00B61534">
              <w:rPr>
                <w:rFonts w:ascii="Arial Narrow" w:eastAsia="Times New Roman" w:hAnsi="Arial Narrow"/>
                <w:b/>
                <w:lang w:val="en-GB"/>
              </w:rPr>
              <w:t>03</w:t>
            </w:r>
            <w:r w:rsidR="009C4EED">
              <w:rPr>
                <w:rFonts w:ascii="Arial Narrow" w:eastAsia="Times New Roman" w:hAnsi="Arial Narrow"/>
                <w:b/>
                <w:lang w:val="en-GB"/>
              </w:rPr>
              <w:t>.</w:t>
            </w:r>
            <w:r w:rsidRPr="00B61534">
              <w:rPr>
                <w:rFonts w:ascii="Arial Narrow" w:eastAsia="Times New Roman" w:hAnsi="Arial Narrow"/>
                <w:b/>
                <w:lang w:val="en-GB"/>
              </w:rPr>
              <w:t>2016</w:t>
            </w:r>
          </w:p>
        </w:tc>
      </w:tr>
    </w:tbl>
    <w:p w:rsidR="0051359A" w:rsidRPr="0051359A" w:rsidRDefault="0051359A" w:rsidP="006A3101">
      <w:pPr>
        <w:spacing w:after="160" w:line="276" w:lineRule="auto"/>
        <w:ind w:left="-112" w:right="-288" w:firstLine="0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L – lecture, C – classes, LC – laboratory classes, P – project, SW – specialization workshop, FW - field work,</w:t>
      </w:r>
    </w:p>
    <w:p w:rsidR="0051359A" w:rsidRPr="0051359A" w:rsidRDefault="0051359A" w:rsidP="006A3101">
      <w:pPr>
        <w:spacing w:after="160" w:line="276" w:lineRule="auto"/>
        <w:ind w:left="-112" w:right="-288" w:firstLine="0"/>
        <w:rPr>
          <w:rFonts w:eastAsia="Times New Roman"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S – seminar</w:t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</w:p>
    <w:sectPr w:rsidR="0051359A" w:rsidRPr="0051359A" w:rsidSect="0099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B68"/>
    <w:multiLevelType w:val="hybridMultilevel"/>
    <w:tmpl w:val="DA627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C71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4A19"/>
    <w:multiLevelType w:val="hybridMultilevel"/>
    <w:tmpl w:val="C1CC4A6C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AD71878"/>
    <w:multiLevelType w:val="hybridMultilevel"/>
    <w:tmpl w:val="C41881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5541A3"/>
    <w:multiLevelType w:val="hybridMultilevel"/>
    <w:tmpl w:val="94842A6A"/>
    <w:lvl w:ilvl="0" w:tplc="D9761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B5B39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06B9"/>
    <w:rsid w:val="000002C5"/>
    <w:rsid w:val="000272F5"/>
    <w:rsid w:val="00067EBD"/>
    <w:rsid w:val="000B28EB"/>
    <w:rsid w:val="00112CF0"/>
    <w:rsid w:val="001131D0"/>
    <w:rsid w:val="001751C7"/>
    <w:rsid w:val="00175DB6"/>
    <w:rsid w:val="001A23B7"/>
    <w:rsid w:val="001D5FE7"/>
    <w:rsid w:val="001F750A"/>
    <w:rsid w:val="00286645"/>
    <w:rsid w:val="003177F7"/>
    <w:rsid w:val="003228A3"/>
    <w:rsid w:val="003329F2"/>
    <w:rsid w:val="00355BE4"/>
    <w:rsid w:val="00362F4D"/>
    <w:rsid w:val="00385DC0"/>
    <w:rsid w:val="003C7E23"/>
    <w:rsid w:val="003F6C14"/>
    <w:rsid w:val="00433A84"/>
    <w:rsid w:val="00467B79"/>
    <w:rsid w:val="0049024E"/>
    <w:rsid w:val="00494DE8"/>
    <w:rsid w:val="004D41AC"/>
    <w:rsid w:val="004D4722"/>
    <w:rsid w:val="0051359A"/>
    <w:rsid w:val="00514FE9"/>
    <w:rsid w:val="005377F1"/>
    <w:rsid w:val="00581B11"/>
    <w:rsid w:val="00582B8A"/>
    <w:rsid w:val="005B63BD"/>
    <w:rsid w:val="005C09E2"/>
    <w:rsid w:val="005F1617"/>
    <w:rsid w:val="005F21FD"/>
    <w:rsid w:val="00645CEB"/>
    <w:rsid w:val="006655A0"/>
    <w:rsid w:val="00680AA0"/>
    <w:rsid w:val="006838FB"/>
    <w:rsid w:val="006A3101"/>
    <w:rsid w:val="007133FB"/>
    <w:rsid w:val="007974FC"/>
    <w:rsid w:val="007C235E"/>
    <w:rsid w:val="007D18BC"/>
    <w:rsid w:val="007E3B5B"/>
    <w:rsid w:val="00863504"/>
    <w:rsid w:val="00871729"/>
    <w:rsid w:val="008A5EA8"/>
    <w:rsid w:val="008B1944"/>
    <w:rsid w:val="008B54D3"/>
    <w:rsid w:val="00902715"/>
    <w:rsid w:val="009065AB"/>
    <w:rsid w:val="00915814"/>
    <w:rsid w:val="00923162"/>
    <w:rsid w:val="009514B4"/>
    <w:rsid w:val="00990DB5"/>
    <w:rsid w:val="009A24A5"/>
    <w:rsid w:val="009C4EED"/>
    <w:rsid w:val="009D3B60"/>
    <w:rsid w:val="009F6D89"/>
    <w:rsid w:val="00A02158"/>
    <w:rsid w:val="00A17BBB"/>
    <w:rsid w:val="00AA020F"/>
    <w:rsid w:val="00AB430C"/>
    <w:rsid w:val="00AD59A7"/>
    <w:rsid w:val="00AE039E"/>
    <w:rsid w:val="00AE7614"/>
    <w:rsid w:val="00B0384F"/>
    <w:rsid w:val="00B06D8D"/>
    <w:rsid w:val="00B24982"/>
    <w:rsid w:val="00B406B9"/>
    <w:rsid w:val="00B61534"/>
    <w:rsid w:val="00B61CD0"/>
    <w:rsid w:val="00B833C2"/>
    <w:rsid w:val="00BA10B7"/>
    <w:rsid w:val="00BE2371"/>
    <w:rsid w:val="00BF410A"/>
    <w:rsid w:val="00BF7596"/>
    <w:rsid w:val="00C506A2"/>
    <w:rsid w:val="00C63A88"/>
    <w:rsid w:val="00CB1CDA"/>
    <w:rsid w:val="00CB2199"/>
    <w:rsid w:val="00CB76CA"/>
    <w:rsid w:val="00CB7E05"/>
    <w:rsid w:val="00CC1217"/>
    <w:rsid w:val="00D02E82"/>
    <w:rsid w:val="00D22DB3"/>
    <w:rsid w:val="00D56E67"/>
    <w:rsid w:val="00DB3B6E"/>
    <w:rsid w:val="00DB540A"/>
    <w:rsid w:val="00DC7E95"/>
    <w:rsid w:val="00DE05AF"/>
    <w:rsid w:val="00E00744"/>
    <w:rsid w:val="00E12674"/>
    <w:rsid w:val="00E179EA"/>
    <w:rsid w:val="00EA5E22"/>
    <w:rsid w:val="00EA714F"/>
    <w:rsid w:val="00EB388F"/>
    <w:rsid w:val="00EC41E1"/>
    <w:rsid w:val="00EC4D15"/>
    <w:rsid w:val="00ED228C"/>
    <w:rsid w:val="00ED4AEA"/>
    <w:rsid w:val="00F4217F"/>
    <w:rsid w:val="00FE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B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B9"/>
    <w:pPr>
      <w:ind w:left="720"/>
      <w:contextualSpacing/>
    </w:pPr>
  </w:style>
  <w:style w:type="table" w:styleId="Tabela-Siatka">
    <w:name w:val="Table Grid"/>
    <w:basedOn w:val="Standardowy"/>
    <w:uiPriority w:val="39"/>
    <w:rsid w:val="000B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20A3-E30A-44B4-9791-A85737DB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Pleskaczuk</dc:creator>
  <cp:lastModifiedBy>Jarosław Forenc</cp:lastModifiedBy>
  <cp:revision>5</cp:revision>
  <cp:lastPrinted>2019-01-21T11:00:00Z</cp:lastPrinted>
  <dcterms:created xsi:type="dcterms:W3CDTF">2020-07-10T06:39:00Z</dcterms:created>
  <dcterms:modified xsi:type="dcterms:W3CDTF">2022-03-23T18:36:00Z</dcterms:modified>
</cp:coreProperties>
</file>